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EC3ED" w14:textId="17D3617E" w:rsidR="00E30AE1" w:rsidRPr="00B112CA" w:rsidRDefault="00D16663" w:rsidP="00B112CA">
      <w:pPr>
        <w:pStyle w:val="ieeenormal"/>
        <w:rPr>
          <w:rStyle w:val="UnresolvedMention"/>
        </w:rPr>
      </w:pPr>
      <w:r>
        <w:rPr>
          <w:rStyle w:val="UnresolvedMention"/>
        </w:rPr>
        <w:t xml:space="preserve"> </w:t>
      </w:r>
    </w:p>
    <w:p w14:paraId="01B623A3" w14:textId="77777777" w:rsidR="00157082" w:rsidRDefault="00157082" w:rsidP="00157082">
      <w:pPr>
        <w:pStyle w:val="IEEETitle"/>
      </w:pPr>
      <w:r>
        <w:t xml:space="preserve">Electromechanical Actuator a Case Study: </w:t>
      </w:r>
    </w:p>
    <w:p w14:paraId="6411D771" w14:textId="0C7DD92D" w:rsidR="00157082" w:rsidRDefault="00157082" w:rsidP="00157082">
      <w:pPr>
        <w:pStyle w:val="IEEETitle"/>
      </w:pPr>
      <w:r>
        <w:t>Multivariate Analysis of Phase Currents</w:t>
      </w:r>
    </w:p>
    <w:p w14:paraId="386E24F1" w14:textId="4381C290" w:rsidR="00157082" w:rsidRDefault="00157082" w:rsidP="00157082">
      <w:pPr>
        <w:pStyle w:val="IEEETitle"/>
      </w:pPr>
      <w:r>
        <w:t xml:space="preserve"> to Detect Three Types of Faults</w:t>
      </w:r>
    </w:p>
    <w:p w14:paraId="46533CFA" w14:textId="78A8543F" w:rsidR="00E30AE1" w:rsidRDefault="00E30AE1" w:rsidP="00B112CA">
      <w:pPr>
        <w:pStyle w:val="ieeenormal"/>
      </w:pPr>
    </w:p>
    <w:p w14:paraId="6CB4F9A8" w14:textId="77777777" w:rsidR="00D16663" w:rsidRPr="008F40CE" w:rsidRDefault="00D16663" w:rsidP="00B112CA">
      <w:pPr>
        <w:pStyle w:val="ieeenormal"/>
      </w:pPr>
    </w:p>
    <w:p w14:paraId="0F2AB337" w14:textId="77777777" w:rsidR="00157082" w:rsidRPr="0029324A" w:rsidRDefault="00157082" w:rsidP="00157082">
      <w:pPr>
        <w:pStyle w:val="IEEEAuthor"/>
        <w:rPr>
          <w:b/>
          <w:sz w:val="20"/>
        </w:rPr>
      </w:pPr>
      <w:r>
        <w:rPr>
          <w:b/>
          <w:sz w:val="20"/>
        </w:rPr>
        <w:t>James P. Hofmeister, Robert Wagoner, Douglas Goodman</w:t>
      </w:r>
    </w:p>
    <w:p w14:paraId="7429EE0A" w14:textId="77777777" w:rsidR="00157082" w:rsidRPr="0029324A" w:rsidRDefault="00157082" w:rsidP="00157082">
      <w:pPr>
        <w:pStyle w:val="IEEEAuthor"/>
        <w:rPr>
          <w:b/>
          <w:sz w:val="20"/>
        </w:rPr>
      </w:pPr>
      <w:r>
        <w:rPr>
          <w:b/>
          <w:sz w:val="20"/>
        </w:rPr>
        <w:t>Ridgetop Group, Inc.</w:t>
      </w:r>
    </w:p>
    <w:p w14:paraId="079DE428" w14:textId="77777777" w:rsidR="00157082" w:rsidRPr="0029324A" w:rsidRDefault="00157082" w:rsidP="00157082">
      <w:pPr>
        <w:pStyle w:val="IEEEAuthor"/>
        <w:rPr>
          <w:b/>
          <w:sz w:val="20"/>
        </w:rPr>
      </w:pPr>
      <w:r>
        <w:rPr>
          <w:b/>
          <w:sz w:val="20"/>
        </w:rPr>
        <w:t>3580 West Ina Road</w:t>
      </w:r>
    </w:p>
    <w:p w14:paraId="4F468302" w14:textId="77777777" w:rsidR="00157082" w:rsidRPr="0029324A" w:rsidRDefault="00157082" w:rsidP="00157082">
      <w:pPr>
        <w:pStyle w:val="IEEEAuthor"/>
        <w:rPr>
          <w:b/>
          <w:sz w:val="20"/>
        </w:rPr>
      </w:pPr>
      <w:r>
        <w:rPr>
          <w:b/>
          <w:sz w:val="20"/>
        </w:rPr>
        <w:t>Tucson, AZ 86741</w:t>
      </w:r>
    </w:p>
    <w:p w14:paraId="5F1CD192" w14:textId="5C5F4B3C" w:rsidR="00157082" w:rsidRDefault="00157082" w:rsidP="00157082">
      <w:pPr>
        <w:pStyle w:val="IEEEAuthor"/>
        <w:rPr>
          <w:b/>
          <w:sz w:val="20"/>
        </w:rPr>
      </w:pPr>
      <w:r>
        <w:rPr>
          <w:b/>
          <w:sz w:val="20"/>
        </w:rPr>
        <w:t>520</w:t>
      </w:r>
      <w:r w:rsidRPr="0029324A">
        <w:rPr>
          <w:b/>
          <w:sz w:val="20"/>
        </w:rPr>
        <w:t>-</w:t>
      </w:r>
      <w:r>
        <w:rPr>
          <w:b/>
          <w:sz w:val="20"/>
        </w:rPr>
        <w:t>742</w:t>
      </w:r>
      <w:r w:rsidRPr="0029324A">
        <w:rPr>
          <w:b/>
          <w:sz w:val="20"/>
        </w:rPr>
        <w:t>-</w:t>
      </w:r>
      <w:r>
        <w:rPr>
          <w:b/>
          <w:sz w:val="20"/>
        </w:rPr>
        <w:t>3300</w:t>
      </w:r>
    </w:p>
    <w:p w14:paraId="4ED6288B" w14:textId="77777777" w:rsidR="00157082" w:rsidRPr="0029324A" w:rsidRDefault="00157082" w:rsidP="00157082">
      <w:pPr>
        <w:pStyle w:val="IEEEAuthor"/>
        <w:rPr>
          <w:b/>
          <w:sz w:val="20"/>
        </w:rPr>
      </w:pPr>
    </w:p>
    <w:p w14:paraId="5029A1F2" w14:textId="65933B85" w:rsidR="00D16663" w:rsidRDefault="00157082" w:rsidP="00D16663">
      <w:pPr>
        <w:pStyle w:val="IEEETitle"/>
        <w:rPr>
          <w:rStyle w:val="Hyperlink"/>
          <w:caps w:val="0"/>
        </w:rPr>
      </w:pPr>
      <w:r>
        <w:rPr>
          <w:rStyle w:val="Hyperlink"/>
          <w:caps w:val="0"/>
        </w:rPr>
        <w:t>jhofmeister</w:t>
      </w:r>
      <w:hyperlink r:id="rId8" w:history="1">
        <w:r w:rsidR="00010B27" w:rsidRPr="008F40CE">
          <w:rPr>
            <w:rStyle w:val="Hyperlink"/>
            <w:caps w:val="0"/>
          </w:rPr>
          <w:t>@ridgetopgroup.com</w:t>
        </w:r>
      </w:hyperlink>
    </w:p>
    <w:p w14:paraId="13B8DA52" w14:textId="77777777" w:rsidR="00D16663" w:rsidRDefault="00D16663" w:rsidP="00D16663">
      <w:pPr>
        <w:pStyle w:val="IEEETitle"/>
        <w:rPr>
          <w:rStyle w:val="Hyperlink"/>
          <w:caps w:val="0"/>
        </w:rPr>
      </w:pPr>
    </w:p>
    <w:p w14:paraId="450D6FA1" w14:textId="77777777" w:rsidR="008F40CE" w:rsidRPr="008F40CE" w:rsidRDefault="008F40CE" w:rsidP="00B112CA">
      <w:pPr>
        <w:pStyle w:val="IEEEAuthor"/>
        <w:rPr>
          <w:rStyle w:val="UnresolvedMention"/>
        </w:rPr>
      </w:pPr>
    </w:p>
    <w:p w14:paraId="29FF1C6C" w14:textId="1D7B83AA" w:rsidR="00252F88" w:rsidRPr="00B112CA" w:rsidRDefault="00FD2030" w:rsidP="0060770E">
      <w:pPr>
        <w:pStyle w:val="ieeenormal"/>
        <w:rPr>
          <w:rStyle w:val="ieeenormalChar"/>
        </w:rPr>
      </w:pPr>
      <w:r w:rsidRPr="00B112CA">
        <w:rPr>
          <w:rStyle w:val="ieeenormalChar"/>
          <w:b/>
        </w:rPr>
        <w:t>Abstract</w:t>
      </w:r>
      <w:r w:rsidR="00E30AE1" w:rsidRPr="00B112CA">
        <w:rPr>
          <w:rStyle w:val="ieeenormalChar"/>
          <w:b/>
        </w:rPr>
        <w:t xml:space="preserve">: </w:t>
      </w:r>
      <w:r w:rsidR="008F40CE" w:rsidRPr="00B112CA">
        <w:rPr>
          <w:rStyle w:val="ieeenormalChar"/>
          <w:b/>
        </w:rPr>
        <w:t xml:space="preserve"> </w:t>
      </w:r>
      <w:bookmarkStart w:id="0" w:name="_Hlk1715598"/>
      <w:r w:rsidR="00157082" w:rsidRPr="007675A5">
        <w:t>This paper describe</w:t>
      </w:r>
      <w:r w:rsidR="00157082">
        <w:t>s a multivariate-analysis (MVA) methodology to detect and prognose three types of faults associated with an electromechanical actuator (EMA). The faults are the following: (1) loading faults, such as friction, on the shaft of an EMA motor, (2) shorting faults in the stator windings of the EMA motor, and (3) on-resistance faults in one or more power-switching transistors used to convert direct voltage/current into alternating current. The presented methodology overcomes difficulties associated with typical MVA methods such as the following examples: solving simultaneous equations and performing a statistical-based analysis such as K-nearest neighbor (KNN) regression and other Euclidean-based distance methods. Examples of those difficulties are the following: (</w:t>
      </w:r>
      <w:r w:rsidR="002226AC">
        <w:t>1</w:t>
      </w:r>
      <w:r w:rsidR="00157082">
        <w:t>) analyses methods that produce</w:t>
      </w:r>
      <w:r w:rsidR="00930E1F">
        <w:t>d</w:t>
      </w:r>
      <w:r w:rsidR="00157082">
        <w:t xml:space="preserve"> information suitable for classification rather than diagnosis or prognosis; </w:t>
      </w:r>
      <w:r w:rsidR="002226AC">
        <w:t xml:space="preserve">(2) noisy data; </w:t>
      </w:r>
      <w:r w:rsidR="00157082">
        <w:t xml:space="preserve">and (3) dependent data, </w:t>
      </w:r>
      <w:r w:rsidR="00930E1F">
        <w:t>rather than independent data</w:t>
      </w:r>
      <w:r w:rsidR="00157082">
        <w:t xml:space="preserve"> (4) </w:t>
      </w:r>
      <w:r w:rsidR="00930E1F">
        <w:t xml:space="preserve">difficulty in processing test data to </w:t>
      </w:r>
      <w:r w:rsidR="00157082">
        <w:t>identify, extract, and us</w:t>
      </w:r>
      <w:r w:rsidR="00930E1F">
        <w:t>e</w:t>
      </w:r>
      <w:r w:rsidR="00157082">
        <w:t xml:space="preserve"> leading indicators of failure for prognostic purposes. </w:t>
      </w:r>
      <w:bookmarkStart w:id="1" w:name="_Hlk1812759"/>
      <w:r w:rsidR="002226AC">
        <w:t>The primary MVA solution methods included (1) noise mitigation, (2) a</w:t>
      </w:r>
      <w:r w:rsidR="00157082">
        <w:t xml:space="preserve"> unique root-mean-square (RMS) of quantifying phase current values</w:t>
      </w:r>
      <w:r w:rsidR="002226AC">
        <w:t>. And (3) a combination of nearest neighbor and distance methods of processing phase-current data to unequivo</w:t>
      </w:r>
      <w:r w:rsidR="00157082">
        <w:t xml:space="preserve">cally identify and isolate </w:t>
      </w:r>
      <w:r w:rsidR="002226AC">
        <w:t xml:space="preserve">faults </w:t>
      </w:r>
      <w:r w:rsidR="00157082">
        <w:t>and to prognose a future time at which functional failure is likely to occur</w:t>
      </w:r>
      <w:r w:rsidR="008F40CE" w:rsidRPr="00B112CA">
        <w:rPr>
          <w:rStyle w:val="ieeenormalChar"/>
        </w:rPr>
        <w:t>.</w:t>
      </w:r>
      <w:bookmarkEnd w:id="1"/>
    </w:p>
    <w:bookmarkEnd w:id="0"/>
    <w:p w14:paraId="4209CD22" w14:textId="44B40B07" w:rsidR="008F40CE" w:rsidRPr="008F40CE" w:rsidRDefault="00D16663" w:rsidP="00B112CA">
      <w:pPr>
        <w:pStyle w:val="ieeenormal"/>
        <w:rPr>
          <w:rStyle w:val="UnresolvedMention"/>
        </w:rPr>
      </w:pPr>
      <w:r>
        <w:rPr>
          <w:rStyle w:val="UnresolvedMention"/>
        </w:rPr>
        <w:t xml:space="preserve"> </w:t>
      </w:r>
    </w:p>
    <w:p w14:paraId="6F609E44" w14:textId="2D5C9943" w:rsidR="008F40CE" w:rsidRDefault="008F40CE" w:rsidP="002B0925">
      <w:pPr>
        <w:pStyle w:val="Heading3"/>
      </w:pPr>
      <w:r>
        <w:rPr>
          <w:b/>
          <w:bCs/>
        </w:rPr>
        <w:t>Key words</w:t>
      </w:r>
      <w:r>
        <w:t xml:space="preserve">: Diagnostics; </w:t>
      </w:r>
      <w:r w:rsidR="00157082">
        <w:t>electromechanical actuator; EMA</w:t>
      </w:r>
      <w:r w:rsidR="009B17F1">
        <w:t>;</w:t>
      </w:r>
      <w:r>
        <w:t xml:space="preserve"> </w:t>
      </w:r>
      <w:r w:rsidR="00F61AD1">
        <w:t xml:space="preserve">IVHM; </w:t>
      </w:r>
      <w:r w:rsidR="00157082">
        <w:t xml:space="preserve">multivariate analysis; MVA; </w:t>
      </w:r>
      <w:r w:rsidR="009B17F1">
        <w:t>prognostics</w:t>
      </w:r>
      <w:r w:rsidR="00F61AD1">
        <w:t>; PHM</w:t>
      </w:r>
    </w:p>
    <w:p w14:paraId="5EC2BF5F" w14:textId="77777777" w:rsidR="00C4775B" w:rsidRPr="00C4775B" w:rsidRDefault="00C4775B" w:rsidP="00B112CA">
      <w:pPr>
        <w:pStyle w:val="ieeehead"/>
      </w:pPr>
      <w:r w:rsidRPr="00C4775B">
        <w:t>Introduction</w:t>
      </w:r>
    </w:p>
    <w:p w14:paraId="71B54624" w14:textId="6AAB2F34" w:rsidR="00157082" w:rsidRDefault="00157082" w:rsidP="0060770E">
      <w:pPr>
        <w:pStyle w:val="ieeenormal"/>
      </w:pPr>
      <w:r>
        <w:t xml:space="preserve">A NASA-funded Small Business Innovation Research (SBIR) program on electromechanical actuators (EMAs) had the following objectives: </w:t>
      </w:r>
      <w:r w:rsidR="00930E1F">
        <w:t xml:space="preserve">deliver a Model-based Avionic Reasoner (MAPR) for non-intrusive monitoring of the state of health (SoH) and remaining useful life (RUL) of electromechanical assets by using data obtained from a standard avionic data bus: see </w:t>
      </w:r>
      <w:r w:rsidR="00930E1F">
        <w:fldChar w:fldCharType="begin"/>
      </w:r>
      <w:r w:rsidR="00930E1F">
        <w:instrText xml:space="preserve"> REF _Ref1813853 \h </w:instrText>
      </w:r>
      <w:r w:rsidR="0060770E">
        <w:instrText xml:space="preserve"> \* MERGEFORMAT </w:instrText>
      </w:r>
      <w:r w:rsidR="00930E1F">
        <w:fldChar w:fldCharType="separate"/>
      </w:r>
      <w:r w:rsidR="00930E1F">
        <w:t xml:space="preserve">Figure </w:t>
      </w:r>
      <w:r w:rsidR="00930E1F">
        <w:rPr>
          <w:noProof/>
        </w:rPr>
        <w:t>1</w:t>
      </w:r>
      <w:r w:rsidR="00930E1F">
        <w:fldChar w:fldCharType="end"/>
      </w:r>
      <w:r w:rsidR="00930E1F">
        <w:t>. The following sp</w:t>
      </w:r>
      <w:r>
        <w:t xml:space="preserve">ecific faults were </w:t>
      </w:r>
      <w:r w:rsidR="00930E1F">
        <w:t>identified</w:t>
      </w:r>
      <w:r>
        <w:t xml:space="preserve">: (1) loading faults, such as friction, on the shaft of an EMA motor, (2) shorting faults in the stator windings of the EMA motor, and (3) on-resistance faults in one or more power-switching transistors used to convert direct voltage/current into alternating current. </w:t>
      </w:r>
      <w:r w:rsidR="007E7F65">
        <w:t>[1]-[5]</w:t>
      </w:r>
    </w:p>
    <w:p w14:paraId="09D0EE2F" w14:textId="59C43F19" w:rsidR="00930E1F" w:rsidRDefault="00930E1F" w:rsidP="00D513DD">
      <w:pPr>
        <w:pStyle w:val="BodyText"/>
      </w:pPr>
      <w:r>
        <w:lastRenderedPageBreak/>
        <w:drawing>
          <wp:inline distT="0" distB="0" distL="0" distR="0" wp14:anchorId="240C1B37" wp14:editId="710A487B">
            <wp:extent cx="3646967" cy="2344479"/>
            <wp:effectExtent l="0" t="0" r="0" b="0"/>
            <wp:docPr id="2" name="Picture 1" descr="00250a.png">
              <a:extLst xmlns:a="http://schemas.openxmlformats.org/drawingml/2006/main">
                <a:ext uri="{FF2B5EF4-FFF2-40B4-BE49-F238E27FC236}">
                  <a16:creationId xmlns:a16="http://schemas.microsoft.com/office/drawing/2014/main" id="{B409E864-778C-45B1-856A-11FCC28DC456}"/>
                </a:ext>
              </a:extLst>
            </wp:docPr>
            <wp:cNvGraphicFramePr/>
            <a:graphic xmlns:a="http://schemas.openxmlformats.org/drawingml/2006/main">
              <a:graphicData uri="http://schemas.openxmlformats.org/drawingml/2006/picture">
                <pic:pic xmlns:pic="http://schemas.openxmlformats.org/drawingml/2006/picture">
                  <pic:nvPicPr>
                    <pic:cNvPr id="2" name="Picture 1" descr="00250a.png">
                      <a:extLst>
                        <a:ext uri="{FF2B5EF4-FFF2-40B4-BE49-F238E27FC236}">
                          <a16:creationId xmlns:a16="http://schemas.microsoft.com/office/drawing/2014/main" id="{B409E864-778C-45B1-856A-11FCC28DC456}"/>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4097" cy="2349063"/>
                    </a:xfrm>
                    <a:prstGeom prst="rect">
                      <a:avLst/>
                    </a:prstGeom>
                  </pic:spPr>
                </pic:pic>
              </a:graphicData>
            </a:graphic>
          </wp:inline>
        </w:drawing>
      </w:r>
    </w:p>
    <w:p w14:paraId="58B5824A" w14:textId="3B680E41" w:rsidR="00930E1F" w:rsidRDefault="00930E1F" w:rsidP="00930E1F">
      <w:pPr>
        <w:pStyle w:val="Caption"/>
      </w:pPr>
      <w:bookmarkStart w:id="2" w:name="_Ref1813853"/>
      <w:r>
        <w:t xml:space="preserve">Figure </w:t>
      </w:r>
      <w:r w:rsidR="005A62F0">
        <w:rPr>
          <w:noProof/>
        </w:rPr>
        <w:fldChar w:fldCharType="begin"/>
      </w:r>
      <w:r w:rsidR="005A62F0">
        <w:rPr>
          <w:noProof/>
        </w:rPr>
        <w:instrText xml:space="preserve"> SEQ Figure \* ARABIC </w:instrText>
      </w:r>
      <w:r w:rsidR="005A62F0">
        <w:rPr>
          <w:noProof/>
        </w:rPr>
        <w:fldChar w:fldCharType="separate"/>
      </w:r>
      <w:r w:rsidR="00B958C6">
        <w:rPr>
          <w:noProof/>
        </w:rPr>
        <w:t>1</w:t>
      </w:r>
      <w:r w:rsidR="005A62F0">
        <w:rPr>
          <w:noProof/>
        </w:rPr>
        <w:fldChar w:fldCharType="end"/>
      </w:r>
      <w:bookmarkEnd w:id="2"/>
      <w:r>
        <w:t>: Concept for a Model-based Avionic Prognostic Reasoner (MAPR)</w:t>
      </w:r>
      <w:r w:rsidR="003C09D8">
        <w:t>.</w:t>
      </w:r>
    </w:p>
    <w:p w14:paraId="7EDAA856" w14:textId="443ECCC9" w:rsidR="00776AB6" w:rsidRDefault="00157082" w:rsidP="0060770E">
      <w:pPr>
        <w:pStyle w:val="ieeenormal"/>
      </w:pPr>
      <w:r>
        <w:t xml:space="preserve">The proposed solution methodology seemed straightforward and not complicated: (1) solve a set of simultaneous equations and (2) use statistical methods, such as principal component analysis (PCA), K-nearest neighbor (KNN), and Euclidean distance methods; and (3) show how the test bed and methods would detect, isolate, and characterize EMA faults. </w:t>
      </w:r>
      <w:r w:rsidR="00930E1F">
        <w:t>An example of a set of model</w:t>
      </w:r>
      <w:r w:rsidR="0048603A">
        <w:t>s for an MVA</w:t>
      </w:r>
      <w:r w:rsidR="00930E1F">
        <w:t>-based</w:t>
      </w:r>
      <w:r w:rsidR="0048603A">
        <w:t xml:space="preserve"> solution is shown in </w:t>
      </w:r>
      <w:r w:rsidR="0048603A">
        <w:fldChar w:fldCharType="begin"/>
      </w:r>
      <w:r w:rsidR="0048603A">
        <w:instrText xml:space="preserve"> REF _Ref1814514 \h </w:instrText>
      </w:r>
      <w:r w:rsidR="0060770E">
        <w:instrText xml:space="preserve"> \* MERGEFORMAT </w:instrText>
      </w:r>
      <w:r w:rsidR="0048603A">
        <w:fldChar w:fldCharType="separate"/>
      </w:r>
      <w:r w:rsidR="0048603A">
        <w:t xml:space="preserve">Figure </w:t>
      </w:r>
      <w:r w:rsidR="0048603A">
        <w:rPr>
          <w:noProof/>
        </w:rPr>
        <w:t>2</w:t>
      </w:r>
      <w:r w:rsidR="0048603A">
        <w:fldChar w:fldCharType="end"/>
      </w:r>
      <w:r w:rsidR="0048603A">
        <w:t xml:space="preserve">. </w:t>
      </w:r>
      <w:r w:rsidR="007E7F65">
        <w:t>[5]</w:t>
      </w:r>
    </w:p>
    <w:p w14:paraId="2EE662B3" w14:textId="77777777" w:rsidR="0048603A" w:rsidRDefault="0048603A" w:rsidP="0060770E">
      <w:pPr>
        <w:pStyle w:val="ieeenormal"/>
      </w:pPr>
    </w:p>
    <w:p w14:paraId="7F52607A" w14:textId="32113274" w:rsidR="00930E1F" w:rsidRDefault="00930E1F" w:rsidP="00D513DD">
      <w:pPr>
        <w:pStyle w:val="BodyText"/>
      </w:pPr>
      <w:r w:rsidRPr="00D513DD">
        <w:drawing>
          <wp:inline distT="0" distB="0" distL="0" distR="0" wp14:anchorId="1214D95A" wp14:editId="54EC7477">
            <wp:extent cx="4526833" cy="3657600"/>
            <wp:effectExtent l="0" t="0" r="7620" b="0"/>
            <wp:docPr id="4" name="Picture 3">
              <a:extLst xmlns:a="http://schemas.openxmlformats.org/drawingml/2006/main">
                <a:ext uri="{FF2B5EF4-FFF2-40B4-BE49-F238E27FC236}">
                  <a16:creationId xmlns:a16="http://schemas.microsoft.com/office/drawing/2014/main" id="{053706DB-8987-4C2C-BC55-6D0304F7F0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53706DB-8987-4C2C-BC55-6D0304F7F085}"/>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3662" cy="3695437"/>
                    </a:xfrm>
                    <a:prstGeom prst="rect">
                      <a:avLst/>
                    </a:prstGeom>
                  </pic:spPr>
                </pic:pic>
              </a:graphicData>
            </a:graphic>
          </wp:inline>
        </w:drawing>
      </w:r>
    </w:p>
    <w:p w14:paraId="55C14024" w14:textId="0084C07E" w:rsidR="0048603A" w:rsidRPr="0048603A" w:rsidRDefault="00930E1F" w:rsidP="00D513DD">
      <w:pPr>
        <w:pStyle w:val="Caption"/>
        <w:spacing w:before="120" w:after="0"/>
      </w:pPr>
      <w:bookmarkStart w:id="3" w:name="_Ref1814514"/>
      <w:r>
        <w:t xml:space="preserve">Figure </w:t>
      </w:r>
      <w:r w:rsidR="005A62F0">
        <w:rPr>
          <w:noProof/>
        </w:rPr>
        <w:fldChar w:fldCharType="begin"/>
      </w:r>
      <w:r w:rsidR="005A62F0">
        <w:rPr>
          <w:noProof/>
        </w:rPr>
        <w:instrText xml:space="preserve"> SEQ Figure \* ARABIC </w:instrText>
      </w:r>
      <w:r w:rsidR="005A62F0">
        <w:rPr>
          <w:noProof/>
        </w:rPr>
        <w:fldChar w:fldCharType="separate"/>
      </w:r>
      <w:r w:rsidR="00B958C6">
        <w:rPr>
          <w:noProof/>
        </w:rPr>
        <w:t>2</w:t>
      </w:r>
      <w:r w:rsidR="005A62F0">
        <w:rPr>
          <w:noProof/>
        </w:rPr>
        <w:fldChar w:fldCharType="end"/>
      </w:r>
      <w:bookmarkEnd w:id="3"/>
      <w:r>
        <w:t xml:space="preserve">: </w:t>
      </w:r>
      <w:r w:rsidR="0048603A">
        <w:t xml:space="preserve">Example of </w:t>
      </w:r>
      <w:r>
        <w:t>M</w:t>
      </w:r>
      <w:r w:rsidR="0048603A">
        <w:t>VA</w:t>
      </w:r>
      <w:r>
        <w:t xml:space="preserve">-Based </w:t>
      </w:r>
      <w:r w:rsidR="0048603A">
        <w:t>Modeling</w:t>
      </w:r>
      <w:r w:rsidR="003C09D8">
        <w:t>.</w:t>
      </w:r>
    </w:p>
    <w:p w14:paraId="71C68CC7" w14:textId="7D401313" w:rsidR="0048603A" w:rsidRDefault="0048603A" w:rsidP="0060770E">
      <w:pPr>
        <w:pStyle w:val="ieeenormal"/>
      </w:pPr>
      <w:r>
        <w:lastRenderedPageBreak/>
        <w:t xml:space="preserve">The data was collected from a test bed (see </w:t>
      </w:r>
      <w:r>
        <w:fldChar w:fldCharType="begin"/>
      </w:r>
      <w:r>
        <w:instrText xml:space="preserve"> REF _Ref1815229 \h </w:instrText>
      </w:r>
      <w:r w:rsidR="0060770E">
        <w:instrText xml:space="preserve"> \* MERGEFORMAT </w:instrText>
      </w:r>
      <w:r>
        <w:fldChar w:fldCharType="separate"/>
      </w:r>
      <w:r>
        <w:t xml:space="preserve">Figure </w:t>
      </w:r>
      <w:r>
        <w:rPr>
          <w:noProof/>
        </w:rPr>
        <w:t>3</w:t>
      </w:r>
      <w:r>
        <w:fldChar w:fldCharType="end"/>
      </w:r>
      <w:r>
        <w:t xml:space="preserve">) for an EMA comprising a brushless DC motor (BLDC) driven by an </w:t>
      </w:r>
      <w:r w:rsidR="00F61AD1">
        <w:t>H</w:t>
      </w:r>
      <w:r>
        <w:t xml:space="preserve">-bridge </w:t>
      </w:r>
      <w:r w:rsidR="00F61AD1">
        <w:t xml:space="preserve">switching </w:t>
      </w:r>
      <w:r>
        <w:t>type of co</w:t>
      </w:r>
      <w:r w:rsidR="00F61AD1">
        <w:t>mmutation</w:t>
      </w:r>
      <w:r>
        <w:t xml:space="preserve"> (see </w:t>
      </w:r>
      <w:r>
        <w:fldChar w:fldCharType="begin"/>
      </w:r>
      <w:r>
        <w:instrText xml:space="preserve"> REF _Ref1815842 \h </w:instrText>
      </w:r>
      <w:r w:rsidR="0060770E">
        <w:instrText xml:space="preserve"> \* MERGEFORMAT </w:instrText>
      </w:r>
      <w:r>
        <w:fldChar w:fldCharType="separate"/>
      </w:r>
      <w:r>
        <w:t xml:space="preserve">Figure </w:t>
      </w:r>
      <w:r>
        <w:rPr>
          <w:noProof/>
        </w:rPr>
        <w:t>4</w:t>
      </w:r>
      <w:r>
        <w:fldChar w:fldCharType="end"/>
      </w:r>
      <w:r>
        <w:t>).</w:t>
      </w:r>
      <w:r w:rsidR="007E7F65">
        <w:t xml:space="preserve"> [5]</w:t>
      </w:r>
    </w:p>
    <w:p w14:paraId="3E48BA42" w14:textId="590AD54F" w:rsidR="0048603A" w:rsidRDefault="0048603A" w:rsidP="00D513DD">
      <w:pPr>
        <w:pStyle w:val="BodyText"/>
      </w:pPr>
      <w:r>
        <w:drawing>
          <wp:inline distT="0" distB="0" distL="0" distR="0" wp14:anchorId="49E8CBE1" wp14:editId="73F3E47C">
            <wp:extent cx="4543425" cy="2943225"/>
            <wp:effectExtent l="0" t="0" r="9525" b="9525"/>
            <wp:docPr id="1" name="Picture 1">
              <a:extLst xmlns:a="http://schemas.openxmlformats.org/drawingml/2006/main">
                <a:ext uri="{FF2B5EF4-FFF2-40B4-BE49-F238E27FC236}">
                  <a16:creationId xmlns:a16="http://schemas.microsoft.com/office/drawing/2014/main" id="{43D80890-D236-4D89-B3D1-B397E16CCAE6}"/>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3D80890-D236-4D89-B3D1-B397E16CCAE6}"/>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7116" cy="2952094"/>
                    </a:xfrm>
                    <a:prstGeom prst="rect">
                      <a:avLst/>
                    </a:prstGeom>
                    <a:noFill/>
                  </pic:spPr>
                </pic:pic>
              </a:graphicData>
            </a:graphic>
          </wp:inline>
        </w:drawing>
      </w:r>
    </w:p>
    <w:p w14:paraId="0FA61A3C" w14:textId="3A004764" w:rsidR="0048603A" w:rsidRDefault="0048603A" w:rsidP="0048603A">
      <w:pPr>
        <w:pStyle w:val="Caption"/>
      </w:pPr>
      <w:bookmarkStart w:id="4" w:name="_Ref1815229"/>
      <w:r>
        <w:t xml:space="preserve">Figure </w:t>
      </w:r>
      <w:r w:rsidR="005A62F0">
        <w:rPr>
          <w:noProof/>
        </w:rPr>
        <w:fldChar w:fldCharType="begin"/>
      </w:r>
      <w:r w:rsidR="005A62F0">
        <w:rPr>
          <w:noProof/>
        </w:rPr>
        <w:instrText xml:space="preserve"> SEQ Figure \* ARABIC </w:instrText>
      </w:r>
      <w:r w:rsidR="005A62F0">
        <w:rPr>
          <w:noProof/>
        </w:rPr>
        <w:fldChar w:fldCharType="separate"/>
      </w:r>
      <w:r w:rsidR="00B958C6">
        <w:rPr>
          <w:noProof/>
        </w:rPr>
        <w:t>3</w:t>
      </w:r>
      <w:r w:rsidR="005A62F0">
        <w:rPr>
          <w:noProof/>
        </w:rPr>
        <w:fldChar w:fldCharType="end"/>
      </w:r>
      <w:bookmarkEnd w:id="4"/>
      <w:r>
        <w:t>: Test Bed Diagram.</w:t>
      </w:r>
    </w:p>
    <w:p w14:paraId="056CE8D2" w14:textId="3BD53BA9" w:rsidR="0048603A" w:rsidRDefault="0048603A" w:rsidP="00D513DD">
      <w:pPr>
        <w:pStyle w:val="BodyText"/>
      </w:pPr>
      <w:r>
        <w:drawing>
          <wp:inline distT="0" distB="0" distL="0" distR="0" wp14:anchorId="3FE6E600" wp14:editId="506106CC">
            <wp:extent cx="5334000" cy="3676650"/>
            <wp:effectExtent l="0" t="0" r="0" b="0"/>
            <wp:docPr id="3" name="Picture 2">
              <a:extLst xmlns:a="http://schemas.openxmlformats.org/drawingml/2006/main">
                <a:ext uri="{FF2B5EF4-FFF2-40B4-BE49-F238E27FC236}">
                  <a16:creationId xmlns:a16="http://schemas.microsoft.com/office/drawing/2014/main" id="{447BC957-5F61-4691-8234-693E3458A8D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47BC957-5F61-4691-8234-693E3458A8D0}"/>
                        </a:ext>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0" cy="3676650"/>
                    </a:xfrm>
                    <a:prstGeom prst="rect">
                      <a:avLst/>
                    </a:prstGeom>
                    <a:noFill/>
                    <a:ln>
                      <a:noFill/>
                    </a:ln>
                    <a:effectLst/>
                    <a:extLst/>
                  </pic:spPr>
                </pic:pic>
              </a:graphicData>
            </a:graphic>
          </wp:inline>
        </w:drawing>
      </w:r>
    </w:p>
    <w:p w14:paraId="7E5EA380" w14:textId="16680B40" w:rsidR="0048603A" w:rsidRPr="0048603A" w:rsidRDefault="0048603A" w:rsidP="0048603A">
      <w:pPr>
        <w:pStyle w:val="Caption"/>
      </w:pPr>
      <w:bookmarkStart w:id="5" w:name="_Ref1815842"/>
      <w:r>
        <w:t xml:space="preserve">Figure </w:t>
      </w:r>
      <w:r w:rsidR="005A62F0">
        <w:rPr>
          <w:noProof/>
        </w:rPr>
        <w:fldChar w:fldCharType="begin"/>
      </w:r>
      <w:r w:rsidR="005A62F0">
        <w:rPr>
          <w:noProof/>
        </w:rPr>
        <w:instrText xml:space="preserve"> SEQ Figure \* ARABIC </w:instrText>
      </w:r>
      <w:r w:rsidR="005A62F0">
        <w:rPr>
          <w:noProof/>
        </w:rPr>
        <w:fldChar w:fldCharType="separate"/>
      </w:r>
      <w:r w:rsidR="00B958C6">
        <w:rPr>
          <w:noProof/>
        </w:rPr>
        <w:t>4</w:t>
      </w:r>
      <w:r w:rsidR="005A62F0">
        <w:rPr>
          <w:noProof/>
        </w:rPr>
        <w:fldChar w:fldCharType="end"/>
      </w:r>
      <w:bookmarkEnd w:id="5"/>
      <w:r>
        <w:t>: EMA Test Diagram</w:t>
      </w:r>
      <w:r w:rsidR="003C09D8">
        <w:t>.</w:t>
      </w:r>
    </w:p>
    <w:p w14:paraId="0D13CC89" w14:textId="45611E77" w:rsidR="006250DE" w:rsidRDefault="00157082" w:rsidP="00B112CA">
      <w:pPr>
        <w:pStyle w:val="ieeenormal"/>
      </w:pPr>
      <w:r>
        <w:lastRenderedPageBreak/>
        <w:t xml:space="preserve">In practice, the </w:t>
      </w:r>
      <w:r w:rsidR="00930E1F">
        <w:t xml:space="preserve">proposed </w:t>
      </w:r>
      <w:r w:rsidR="00F61AD1">
        <w:t xml:space="preserve">initial </w:t>
      </w:r>
      <w:r w:rsidR="00930E1F">
        <w:t xml:space="preserve">methods were </w:t>
      </w:r>
      <w:r w:rsidR="00F61AD1">
        <w:t xml:space="preserve">found </w:t>
      </w:r>
      <w:r w:rsidR="00930E1F">
        <w:t>not feasible because of, for example, the following: (</w:t>
      </w:r>
      <w:r w:rsidR="002226AC">
        <w:t>1</w:t>
      </w:r>
      <w:r w:rsidR="00930E1F">
        <w:t xml:space="preserve">) analyses methods that produced information suitable for classification rather than diagnosis or prognosis; </w:t>
      </w:r>
      <w:r w:rsidR="002226AC">
        <w:t xml:space="preserve">(2) noisy data (see </w:t>
      </w:r>
      <w:r w:rsidR="002226AC">
        <w:fldChar w:fldCharType="begin"/>
      </w:r>
      <w:r w:rsidR="002226AC">
        <w:instrText xml:space="preserve"> REF _Ref1816777 \h </w:instrText>
      </w:r>
      <w:r w:rsidR="002226AC">
        <w:fldChar w:fldCharType="separate"/>
      </w:r>
      <w:r w:rsidR="002226AC">
        <w:t xml:space="preserve">Figure </w:t>
      </w:r>
      <w:r w:rsidR="002226AC">
        <w:rPr>
          <w:noProof/>
        </w:rPr>
        <w:t>5</w:t>
      </w:r>
      <w:r w:rsidR="002226AC">
        <w:fldChar w:fldCharType="end"/>
      </w:r>
      <w:r w:rsidR="002226AC">
        <w:t xml:space="preserve">), </w:t>
      </w:r>
      <w:r w:rsidR="00930E1F">
        <w:t>and (3) dependent, rather than independent, data; and (4) difficulty in processing test data to identify, extract, and use leading indicators of failure for prognostic purposes.</w:t>
      </w:r>
      <w:r w:rsidR="007E7F65">
        <w:t xml:space="preserve"> [5]</w:t>
      </w:r>
    </w:p>
    <w:p w14:paraId="2606C9A1" w14:textId="77777777" w:rsidR="007E7F65" w:rsidRDefault="007E7F65" w:rsidP="00B112CA">
      <w:pPr>
        <w:pStyle w:val="ieeenormal"/>
      </w:pPr>
    </w:p>
    <w:p w14:paraId="6B8E1A57" w14:textId="6D71EFAA" w:rsidR="007E7F65" w:rsidRDefault="007E7F65" w:rsidP="00C1335A">
      <w:pPr>
        <w:pStyle w:val="BodyText"/>
      </w:pPr>
      <w:r>
        <w:drawing>
          <wp:inline distT="0" distB="0" distL="0" distR="0" wp14:anchorId="16E58E96" wp14:editId="3F04C1BB">
            <wp:extent cx="3400425" cy="2712861"/>
            <wp:effectExtent l="0" t="0" r="0" b="0"/>
            <wp:docPr id="5" name="Picture 2">
              <a:extLst xmlns:a="http://schemas.openxmlformats.org/drawingml/2006/main">
                <a:ext uri="{FF2B5EF4-FFF2-40B4-BE49-F238E27FC236}">
                  <a16:creationId xmlns:a16="http://schemas.microsoft.com/office/drawing/2014/main" id="{365C62C1-0021-4944-AA61-B887E178F5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65C62C1-0021-4944-AA61-B887E178F5A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4962" cy="2732437"/>
                    </a:xfrm>
                    <a:prstGeom prst="rect">
                      <a:avLst/>
                    </a:prstGeom>
                  </pic:spPr>
                </pic:pic>
              </a:graphicData>
            </a:graphic>
          </wp:inline>
        </w:drawing>
      </w:r>
    </w:p>
    <w:p w14:paraId="47044637" w14:textId="019B6252" w:rsidR="007E7F65" w:rsidRDefault="007E7F65" w:rsidP="007E7F65">
      <w:pPr>
        <w:pStyle w:val="Caption"/>
      </w:pPr>
      <w:bookmarkStart w:id="6" w:name="_Ref1816777"/>
      <w:r>
        <w:t xml:space="preserve">Figure </w:t>
      </w:r>
      <w:r w:rsidR="005A62F0">
        <w:rPr>
          <w:noProof/>
        </w:rPr>
        <w:fldChar w:fldCharType="begin"/>
      </w:r>
      <w:r w:rsidR="005A62F0">
        <w:rPr>
          <w:noProof/>
        </w:rPr>
        <w:instrText xml:space="preserve"> SEQ Figure \* ARABIC </w:instrText>
      </w:r>
      <w:r w:rsidR="005A62F0">
        <w:rPr>
          <w:noProof/>
        </w:rPr>
        <w:fldChar w:fldCharType="separate"/>
      </w:r>
      <w:r w:rsidR="00B958C6">
        <w:rPr>
          <w:noProof/>
        </w:rPr>
        <w:t>5</w:t>
      </w:r>
      <w:r w:rsidR="005A62F0">
        <w:rPr>
          <w:noProof/>
        </w:rPr>
        <w:fldChar w:fldCharType="end"/>
      </w:r>
      <w:bookmarkEnd w:id="6"/>
      <w:r>
        <w:t>: Example of Noisy Phase Current.</w:t>
      </w:r>
    </w:p>
    <w:p w14:paraId="35D68F79" w14:textId="483AE40E" w:rsidR="00D16663" w:rsidRDefault="00930E1F" w:rsidP="00930E1F">
      <w:pPr>
        <w:pStyle w:val="ieeenormal"/>
        <w:rPr>
          <w:rStyle w:val="ieeenormalChar"/>
        </w:rPr>
      </w:pPr>
      <w:r>
        <w:t xml:space="preserve">A unique root-mean-square (rms) </w:t>
      </w:r>
      <w:r w:rsidR="00DA6DC2">
        <w:t xml:space="preserve">method </w:t>
      </w:r>
      <w:r w:rsidR="00F61AD1">
        <w:t xml:space="preserve">was created </w:t>
      </w:r>
      <w:r w:rsidR="00DA6DC2">
        <w:t>for</w:t>
      </w:r>
      <w:r>
        <w:t xml:space="preserve"> quantifying measured values of phase currents</w:t>
      </w:r>
      <w:r w:rsidR="002226AC">
        <w:t>. A methodology based on</w:t>
      </w:r>
      <w:r w:rsidR="004C190F">
        <w:t xml:space="preserve"> </w:t>
      </w:r>
      <w:r w:rsidR="002226AC">
        <w:t>KNN and distance</w:t>
      </w:r>
      <w:r w:rsidR="004C190F">
        <w:t xml:space="preserve"> method</w:t>
      </w:r>
      <w:r w:rsidR="002226AC">
        <w:t xml:space="preserve">s is used to process feature data extracted from condition-based data (CBD) to </w:t>
      </w:r>
      <w:r>
        <w:t xml:space="preserve">unequivocally identify and isolate </w:t>
      </w:r>
      <w:r w:rsidR="00DA6DC2">
        <w:t xml:space="preserve">various types of </w:t>
      </w:r>
      <w:r>
        <w:t>fault</w:t>
      </w:r>
      <w:r w:rsidR="00DA6DC2">
        <w:t>s</w:t>
      </w:r>
      <w:r>
        <w:t>, and to prognose future time</w:t>
      </w:r>
      <w:r w:rsidR="00DA6DC2">
        <w:t>s</w:t>
      </w:r>
      <w:r>
        <w:t xml:space="preserve"> </w:t>
      </w:r>
      <w:r w:rsidR="00DA6DC2">
        <w:t xml:space="preserve">of </w:t>
      </w:r>
      <w:r>
        <w:t>functional failure</w:t>
      </w:r>
      <w:r w:rsidRPr="00B112CA">
        <w:rPr>
          <w:rStyle w:val="ieeenormalChar"/>
        </w:rPr>
        <w:t>.</w:t>
      </w:r>
      <w:r w:rsidR="007E7F65">
        <w:rPr>
          <w:rStyle w:val="ieeenormalChar"/>
        </w:rPr>
        <w:t xml:space="preserve"> [5], [6]</w:t>
      </w:r>
    </w:p>
    <w:p w14:paraId="04E20D5B" w14:textId="77777777" w:rsidR="007E7F65" w:rsidRDefault="007E7F65" w:rsidP="00930E1F">
      <w:pPr>
        <w:pStyle w:val="ieeenormal"/>
        <w:rPr>
          <w:rStyle w:val="ieeenormalChar"/>
        </w:rPr>
      </w:pPr>
    </w:p>
    <w:p w14:paraId="4B0C5615" w14:textId="62944960" w:rsidR="007E7F65" w:rsidRDefault="007E7F65" w:rsidP="00C1335A">
      <w:pPr>
        <w:pStyle w:val="BodyText"/>
      </w:pPr>
      <w:r w:rsidRPr="007E7F65">
        <w:rPr>
          <w:rFonts w:eastAsia="Calibri"/>
        </w:rPr>
        <w:drawing>
          <wp:inline distT="0" distB="0" distL="0" distR="0" wp14:anchorId="039103C7" wp14:editId="7403520E">
            <wp:extent cx="3175635" cy="2380781"/>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9429" cy="2421111"/>
                    </a:xfrm>
                    <a:prstGeom prst="rect">
                      <a:avLst/>
                    </a:prstGeom>
                    <a:noFill/>
                    <a:ln>
                      <a:noFill/>
                    </a:ln>
                    <a:effectLst/>
                    <a:extLst/>
                  </pic:spPr>
                </pic:pic>
              </a:graphicData>
            </a:graphic>
          </wp:inline>
        </w:drawing>
      </w:r>
    </w:p>
    <w:p w14:paraId="6DCFE394" w14:textId="1C18AF93" w:rsidR="007E7F65" w:rsidRDefault="007E7F65" w:rsidP="007E7F65">
      <w:pPr>
        <w:pStyle w:val="Caption"/>
      </w:pPr>
      <w:r>
        <w:t xml:space="preserve">Figure </w:t>
      </w:r>
      <w:r w:rsidR="005A62F0">
        <w:rPr>
          <w:noProof/>
        </w:rPr>
        <w:fldChar w:fldCharType="begin"/>
      </w:r>
      <w:r w:rsidR="005A62F0">
        <w:rPr>
          <w:noProof/>
        </w:rPr>
        <w:instrText xml:space="preserve"> SEQ Figure \* ARABIC </w:instrText>
      </w:r>
      <w:r w:rsidR="005A62F0">
        <w:rPr>
          <w:noProof/>
        </w:rPr>
        <w:fldChar w:fldCharType="separate"/>
      </w:r>
      <w:r w:rsidR="00B958C6">
        <w:rPr>
          <w:noProof/>
        </w:rPr>
        <w:t>6</w:t>
      </w:r>
      <w:r w:rsidR="005A62F0">
        <w:rPr>
          <w:noProof/>
        </w:rPr>
        <w:fldChar w:fldCharType="end"/>
      </w:r>
      <w:r>
        <w:t>: Peak Threshold Values for Calculating RMS</w:t>
      </w:r>
      <w:r w:rsidR="003C09D8">
        <w:t>.</w:t>
      </w:r>
    </w:p>
    <w:p w14:paraId="5E8FAFB3" w14:textId="7C381F55" w:rsidR="00662CD2" w:rsidRDefault="002226AC" w:rsidP="00B112CA">
      <w:pPr>
        <w:pStyle w:val="ieeehead"/>
      </w:pPr>
      <w:r>
        <w:lastRenderedPageBreak/>
        <w:t xml:space="preserve">MVA </w:t>
      </w:r>
      <w:r w:rsidR="001C5934">
        <w:t>Sol</w:t>
      </w:r>
      <w:r>
        <w:t>ution</w:t>
      </w:r>
      <w:r w:rsidR="001C5934">
        <w:t>: Approaches and Result</w:t>
      </w:r>
      <w:r>
        <w:t>s</w:t>
      </w:r>
    </w:p>
    <w:p w14:paraId="18C58E8B" w14:textId="277DD663" w:rsidR="00044BD4" w:rsidRDefault="000030D6" w:rsidP="00044BD4">
      <w:pPr>
        <w:pStyle w:val="IEEEsubhead"/>
      </w:pPr>
      <w:r>
        <w:t>Fault-Classification Algorithm</w:t>
      </w:r>
    </w:p>
    <w:p w14:paraId="4B52CB6B" w14:textId="661FB99A" w:rsidR="00044BD4" w:rsidRDefault="000030D6" w:rsidP="00044BD4">
      <w:pPr>
        <w:pStyle w:val="ieeenormal"/>
        <w:rPr>
          <w:shd w:val="clear" w:color="auto" w:fill="FFFFFF"/>
        </w:rPr>
      </w:pPr>
      <w:r w:rsidRPr="000030D6">
        <w:rPr>
          <w:b/>
          <w:shd w:val="clear" w:color="auto" w:fill="FFFFFF"/>
        </w:rPr>
        <w:t>PCA-based approach:</w:t>
      </w:r>
      <w:r>
        <w:rPr>
          <w:shd w:val="clear" w:color="auto" w:fill="FFFFFF"/>
        </w:rPr>
        <w:t xml:space="preserve"> </w:t>
      </w:r>
      <w:r w:rsidR="00044BD4">
        <w:rPr>
          <w:shd w:val="clear" w:color="auto" w:fill="FFFFFF"/>
        </w:rPr>
        <w:t>An original objective of the program was to develop a fault-classification algorithm based on principal component analysis (PCA) that would model a process, program rules to produce a vector of residual errors</w:t>
      </w:r>
      <w:r w:rsidR="0095082D">
        <w:rPr>
          <w:shd w:val="clear" w:color="auto" w:fill="FFFFFF"/>
        </w:rPr>
        <w:t xml:space="preserve"> (such as the following errors seen in </w:t>
      </w:r>
      <w:r w:rsidR="0095082D">
        <w:rPr>
          <w:shd w:val="clear" w:color="auto" w:fill="FFFFFF"/>
        </w:rPr>
        <w:fldChar w:fldCharType="begin"/>
      </w:r>
      <w:r w:rsidR="0095082D">
        <w:rPr>
          <w:shd w:val="clear" w:color="auto" w:fill="FFFFFF"/>
        </w:rPr>
        <w:instrText xml:space="preserve"> REF _Ref1973851 \h </w:instrText>
      </w:r>
      <w:r w:rsidR="0095082D">
        <w:rPr>
          <w:shd w:val="clear" w:color="auto" w:fill="FFFFFF"/>
        </w:rPr>
      </w:r>
      <w:r w:rsidR="0095082D">
        <w:rPr>
          <w:shd w:val="clear" w:color="auto" w:fill="FFFFFF"/>
        </w:rPr>
        <w:fldChar w:fldCharType="separate"/>
      </w:r>
      <w:r w:rsidR="0095082D">
        <w:t xml:space="preserve">Figure </w:t>
      </w:r>
      <w:r w:rsidR="0095082D">
        <w:rPr>
          <w:noProof/>
        </w:rPr>
        <w:t>7</w:t>
      </w:r>
      <w:r w:rsidR="0095082D">
        <w:rPr>
          <w:shd w:val="clear" w:color="auto" w:fill="FFFFFF"/>
        </w:rPr>
        <w:fldChar w:fldCharType="end"/>
      </w:r>
      <w:r w:rsidR="0095082D">
        <w:rPr>
          <w:shd w:val="clear" w:color="auto" w:fill="FFFFFF"/>
        </w:rPr>
        <w:t>)</w:t>
      </w:r>
      <w:r w:rsidR="00044BD4">
        <w:rPr>
          <w:shd w:val="clear" w:color="auto" w:fill="FFFFFF"/>
        </w:rPr>
        <w:t>, and group those errors using machine-learning methods such as support vector machines (SVM) and a self-organizing map (SOM) to determine the best approach for fault-classification solutions in complex EMA systems. [5]</w:t>
      </w:r>
    </w:p>
    <w:p w14:paraId="77E6053F" w14:textId="77777777" w:rsidR="0095082D" w:rsidRDefault="0095082D" w:rsidP="00044BD4">
      <w:pPr>
        <w:pStyle w:val="ieeenormal"/>
        <w:rPr>
          <w:shd w:val="clear" w:color="auto" w:fill="FFFFFF"/>
        </w:rPr>
      </w:pPr>
    </w:p>
    <w:p w14:paraId="794BBB2E" w14:textId="1EDE2BF2" w:rsidR="00044BD4" w:rsidRDefault="0095082D" w:rsidP="0095082D">
      <w:pPr>
        <w:pStyle w:val="BodyText"/>
        <w:rPr>
          <w:shd w:val="clear" w:color="auto" w:fill="FFFFFF"/>
        </w:rPr>
      </w:pPr>
      <w:r>
        <w:drawing>
          <wp:inline distT="0" distB="0" distL="0" distR="0" wp14:anchorId="7431D25B" wp14:editId="6F9D64F2">
            <wp:extent cx="3179368" cy="1743075"/>
            <wp:effectExtent l="0" t="0" r="2540" b="0"/>
            <wp:docPr id="8" name="Picture 3">
              <a:extLst xmlns:a="http://schemas.openxmlformats.org/drawingml/2006/main">
                <a:ext uri="{FF2B5EF4-FFF2-40B4-BE49-F238E27FC236}">
                  <a16:creationId xmlns:a16="http://schemas.microsoft.com/office/drawing/2014/main" id="{D1E4BB25-4196-405B-99F1-8801BD0D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1E4BB25-4196-405B-99F1-8801BD0D07A4}"/>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200525" cy="1754674"/>
                    </a:xfrm>
                    <a:prstGeom prst="rect">
                      <a:avLst/>
                    </a:prstGeom>
                  </pic:spPr>
                </pic:pic>
              </a:graphicData>
            </a:graphic>
          </wp:inline>
        </w:drawing>
      </w:r>
    </w:p>
    <w:p w14:paraId="4C48B556" w14:textId="15E28D63" w:rsidR="0095082D" w:rsidRDefault="0095082D" w:rsidP="0095082D">
      <w:pPr>
        <w:pStyle w:val="Caption"/>
        <w:rPr>
          <w:shd w:val="clear" w:color="auto" w:fill="FFFFFF"/>
        </w:rPr>
      </w:pPr>
      <w:bookmarkStart w:id="7" w:name="_Ref1973851"/>
      <w:r>
        <w:t xml:space="preserve">Figure </w:t>
      </w:r>
      <w:fldSimple w:instr=" SEQ Figure \* ARABIC ">
        <w:r w:rsidR="00B958C6">
          <w:rPr>
            <w:noProof/>
          </w:rPr>
          <w:t>7</w:t>
        </w:r>
      </w:fldSimple>
      <w:bookmarkEnd w:id="7"/>
      <w:r>
        <w:t xml:space="preserve">: EMA Anomaly, Following Error Due to a Degradation h-bridge Transistor. </w:t>
      </w:r>
    </w:p>
    <w:p w14:paraId="704263B2" w14:textId="182723BB" w:rsidR="0095082D" w:rsidRDefault="0095082D" w:rsidP="0095082D">
      <w:pPr>
        <w:pStyle w:val="ieeenormal"/>
      </w:pPr>
      <w:r>
        <w:t xml:space="preserve">Clustering algorithms such as K-Means, Jarvis-Patrick, or Unsupervised k-Windows for fault classification were to be considered to categorize excursions. Algorithms of this type are used to group the incoming data into separate clusters based on their statistical behavior. </w:t>
      </w:r>
    </w:p>
    <w:p w14:paraId="30928098" w14:textId="77777777" w:rsidR="0095082D" w:rsidRDefault="0095082D" w:rsidP="0095082D">
      <w:pPr>
        <w:pStyle w:val="ieeenormal"/>
      </w:pPr>
    </w:p>
    <w:p w14:paraId="5DD26A5D" w14:textId="573B1279" w:rsidR="0095082D" w:rsidRDefault="000030D6" w:rsidP="0095082D">
      <w:pPr>
        <w:pStyle w:val="BodyText"/>
      </w:pPr>
      <w:r>
        <w:drawing>
          <wp:inline distT="0" distB="0" distL="0" distR="0" wp14:anchorId="10409383" wp14:editId="52B9B811">
            <wp:extent cx="4056597" cy="2197068"/>
            <wp:effectExtent l="0" t="0" r="1270" b="0"/>
            <wp:docPr id="13" name="Picture 9">
              <a:extLst xmlns:a="http://schemas.openxmlformats.org/drawingml/2006/main">
                <a:ext uri="{FF2B5EF4-FFF2-40B4-BE49-F238E27FC236}">
                  <a16:creationId xmlns:a16="http://schemas.microsoft.com/office/drawing/2014/main" id="{7E7C4551-C834-44B7-8B00-01B10222AB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E7C4551-C834-44B7-8B00-01B10222ABA9}"/>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056597" cy="2197068"/>
                    </a:xfrm>
                    <a:prstGeom prst="rect">
                      <a:avLst/>
                    </a:prstGeom>
                  </pic:spPr>
                </pic:pic>
              </a:graphicData>
            </a:graphic>
          </wp:inline>
        </w:drawing>
      </w:r>
    </w:p>
    <w:p w14:paraId="390E4B72" w14:textId="33AC9986" w:rsidR="0095082D" w:rsidRDefault="0095082D" w:rsidP="000030D6">
      <w:pPr>
        <w:pStyle w:val="Caption"/>
      </w:pPr>
      <w:r>
        <w:t xml:space="preserve">Figure </w:t>
      </w:r>
      <w:fldSimple w:instr=" SEQ Figure \* ARABIC ">
        <w:r w:rsidR="00B958C6">
          <w:rPr>
            <w:noProof/>
          </w:rPr>
          <w:t>8</w:t>
        </w:r>
      </w:fldSimple>
      <w:r>
        <w:t xml:space="preserve">: Block Diagram </w:t>
      </w:r>
      <w:r w:rsidR="000030D6">
        <w:t>for Using PCA to Cluster Errors</w:t>
      </w:r>
    </w:p>
    <w:p w14:paraId="1F1053A8" w14:textId="3DF79315" w:rsidR="0095082D" w:rsidRDefault="0095082D" w:rsidP="0095082D">
      <w:pPr>
        <w:pStyle w:val="ieeenormal"/>
      </w:pPr>
      <w:r>
        <w:t xml:space="preserve">The main objective of clustering is to find similarities between events and then group similar data or events together to assist in understanding relationships or classifications that might exist among them. [7]-[9] Also, self-organizing maps (SOM), support vector </w:t>
      </w:r>
      <w:r>
        <w:lastRenderedPageBreak/>
        <w:t xml:space="preserve">machines (SVM), and Bayesian classification were researched to classify them as either feed analyzer or effluent analyzer faults, while PCA is used to model processes by providing information about the state of the process. Those methodologies will be categorized for different applications, and the strengths and weaknesses will be summarized and documented. </w:t>
      </w:r>
    </w:p>
    <w:p w14:paraId="58A34450" w14:textId="0A80A02F" w:rsidR="0095082D" w:rsidRDefault="0095082D" w:rsidP="0095082D">
      <w:pPr>
        <w:pStyle w:val="ieeenormal"/>
      </w:pPr>
    </w:p>
    <w:p w14:paraId="687566B5" w14:textId="6C4C1BCC" w:rsidR="000030D6" w:rsidRDefault="001C5934" w:rsidP="0095082D">
      <w:pPr>
        <w:pStyle w:val="ieeenormal"/>
      </w:pPr>
      <w:r>
        <w:rPr>
          <w:b/>
        </w:rPr>
        <w:t>Result</w:t>
      </w:r>
      <w:r w:rsidR="000030D6" w:rsidRPr="000030D6">
        <w:rPr>
          <w:b/>
        </w:rPr>
        <w:t>:</w:t>
      </w:r>
      <w:r w:rsidR="000030D6">
        <w:rPr>
          <w:b/>
        </w:rPr>
        <w:t xml:space="preserve"> </w:t>
      </w:r>
      <w:r w:rsidR="000030D6">
        <w:t>We concluded that using a PCA-based approach to develop fault-classification algorithms for EMAs was unnecessarily redundant. The rationale for that conclusion included the following:</w:t>
      </w:r>
    </w:p>
    <w:p w14:paraId="6A4F5C21" w14:textId="77777777" w:rsidR="000030D6" w:rsidRDefault="000030D6" w:rsidP="0095082D">
      <w:pPr>
        <w:pStyle w:val="ieeenormal"/>
      </w:pPr>
    </w:p>
    <w:p w14:paraId="67EBE58B" w14:textId="77777777" w:rsidR="000030D6" w:rsidRDefault="000030D6" w:rsidP="000030D6">
      <w:pPr>
        <w:pStyle w:val="ieeenormal"/>
        <w:numPr>
          <w:ilvl w:val="0"/>
          <w:numId w:val="29"/>
        </w:numPr>
      </w:pPr>
      <w:r>
        <w:t xml:space="preserve">PCA is a statistical procedure to convert a set of observations of possibly correlated variables into a set of uncorrelated variables (principal components).  Given </w:t>
      </w:r>
      <w:proofErr w:type="gramStart"/>
      <w:r>
        <w:t>a</w:t>
      </w:r>
      <w:proofErr w:type="gramEnd"/>
      <w:r>
        <w:t xml:space="preserve"> EMA as a base platform, given an EMA test bed, given designed, known faults that are injected into the test bed,</w:t>
      </w:r>
    </w:p>
    <w:p w14:paraId="0E9C320D" w14:textId="5F1F36F8" w:rsidR="000030D6" w:rsidRDefault="000030D6" w:rsidP="000030D6">
      <w:pPr>
        <w:pStyle w:val="ieeenormal"/>
        <w:numPr>
          <w:ilvl w:val="0"/>
          <w:numId w:val="30"/>
        </w:numPr>
      </w:pPr>
      <w:r>
        <w:t>The set of principal components is known and is constrained by the specific EMA used in the test bed, the selection of the nodes at which faults are to be injected, the type of fault injected into the test bed, and the sensors (data collector) types and locations used in the test bed.</w:t>
      </w:r>
    </w:p>
    <w:p w14:paraId="4B8CA3BB" w14:textId="6D721C64" w:rsidR="000030D6" w:rsidRDefault="000030D6" w:rsidP="000030D6">
      <w:pPr>
        <w:pStyle w:val="ieeenormal"/>
      </w:pPr>
    </w:p>
    <w:p w14:paraId="4DB811E7" w14:textId="39CA72C0" w:rsidR="000030D6" w:rsidRDefault="000030D6" w:rsidP="000030D6">
      <w:pPr>
        <w:pStyle w:val="ieeenormal"/>
      </w:pPr>
      <w:r>
        <w:t>Use PCA and classification when you have historical data and you are not sure how the data relates to each other; when are not sure of how many uncorrelated variables are in the data; and when you are unsure how to group uncorrelated variables.</w:t>
      </w:r>
    </w:p>
    <w:p w14:paraId="078E1630" w14:textId="77777777" w:rsidR="00044BD4" w:rsidRDefault="00044BD4" w:rsidP="00044BD4">
      <w:pPr>
        <w:pStyle w:val="ieeenormal"/>
      </w:pPr>
    </w:p>
    <w:p w14:paraId="3AE2EC1C" w14:textId="13AAC81D" w:rsidR="00044BD4" w:rsidRPr="00044BD4" w:rsidRDefault="00044BD4" w:rsidP="00044BD4">
      <w:pPr>
        <w:pStyle w:val="IEEEsubhead"/>
      </w:pPr>
      <w:r>
        <w:t>MVA Solutions: Modeling and Data Processing</w:t>
      </w:r>
    </w:p>
    <w:p w14:paraId="484C3A97" w14:textId="78EE8FC4" w:rsidR="00A710CD" w:rsidRDefault="00044BD4" w:rsidP="00342FBC">
      <w:pPr>
        <w:pStyle w:val="ieeenormal"/>
      </w:pPr>
      <w:r>
        <w:t xml:space="preserve">A common MVA-solution approach </w:t>
      </w:r>
      <w:r w:rsidR="002226AC">
        <w:t xml:space="preserve">for identifying and isolating a number of faults, N, </w:t>
      </w:r>
      <w:r>
        <w:t>is to setup and solve</w:t>
      </w:r>
      <w:r w:rsidR="002226AC">
        <w:t xml:space="preserve"> a set of N simultaneous equations. For example, let FD represent a feature data associated with three phase currents (A, B, &amp; C) and the number of faults be limited to three, then basic MVA modeling becomes,</w:t>
      </w:r>
    </w:p>
    <w:p w14:paraId="28AD5C6C" w14:textId="77777777" w:rsidR="002226AC" w:rsidRPr="0070302B" w:rsidRDefault="002226AC" w:rsidP="004F5029">
      <w:pPr>
        <w:pStyle w:val="Heading6"/>
      </w:pPr>
    </w:p>
    <w:bookmarkStart w:id="8" w:name="_Hlk1885138"/>
    <w:p w14:paraId="2139163D" w14:textId="01D54226" w:rsidR="002226AC" w:rsidRDefault="0062742E" w:rsidP="004F5029">
      <w:pPr>
        <w:pStyle w:val="Heading6"/>
      </w:pPr>
      <m:oMath>
        <m:sSub>
          <m:sSubPr>
            <m:ctrlPr/>
          </m:sSubPr>
          <m:e>
            <m:r>
              <m:t>FD</m:t>
            </m:r>
          </m:e>
          <m:sub>
            <m:r>
              <m:t>A</m:t>
            </m:r>
          </m:sub>
        </m:sSub>
        <m:r>
          <m:rPr>
            <m:sty m:val="p"/>
          </m:rPr>
          <m:t>=</m:t>
        </m:r>
        <m:sSub>
          <m:sSubPr>
            <m:ctrlPr/>
          </m:sSubPr>
          <m:e>
            <m:r>
              <m:t>FD</m:t>
            </m:r>
          </m:e>
          <m:sub>
            <m:r>
              <m:t>A</m:t>
            </m:r>
            <m:r>
              <m:rPr>
                <m:sty m:val="p"/>
              </m:rPr>
              <m:t>1</m:t>
            </m:r>
          </m:sub>
        </m:sSub>
        <m:r>
          <m:rPr>
            <m:sty m:val="p"/>
          </m:rPr>
          <m:t>+</m:t>
        </m:r>
        <m:sSub>
          <m:sSubPr>
            <m:ctrlPr/>
          </m:sSubPr>
          <m:e>
            <m:r>
              <m:t>FD</m:t>
            </m:r>
          </m:e>
          <m:sub>
            <m:r>
              <m:t>A</m:t>
            </m:r>
            <m:r>
              <m:rPr>
                <m:sty m:val="p"/>
              </m:rPr>
              <m:t>2</m:t>
            </m:r>
          </m:sub>
        </m:sSub>
        <m:r>
          <m:rPr>
            <m:sty m:val="p"/>
          </m:rPr>
          <m:t>+</m:t>
        </m:r>
        <m:sSub>
          <m:sSubPr>
            <m:ctrlPr/>
          </m:sSubPr>
          <m:e>
            <m:r>
              <m:t>FD</m:t>
            </m:r>
          </m:e>
          <m:sub>
            <m:r>
              <m:t>A</m:t>
            </m:r>
            <m:r>
              <m:rPr>
                <m:sty m:val="p"/>
              </m:rPr>
              <m:t>3</m:t>
            </m:r>
          </m:sub>
        </m:sSub>
      </m:oMath>
      <w:r w:rsidR="002226AC">
        <w:tab/>
      </w:r>
      <w:r w:rsidR="0060770E">
        <w:tab/>
      </w:r>
      <w:r w:rsidR="0060770E">
        <w:tab/>
      </w:r>
      <w:r w:rsidR="004C190F">
        <w:tab/>
      </w:r>
      <w:r w:rsidR="0060770E">
        <w:tab/>
      </w:r>
      <w:r w:rsidR="0060770E">
        <w:tab/>
      </w:r>
      <w:r w:rsidR="0060770E">
        <w:tab/>
      </w:r>
      <w:r w:rsidR="002226AC" w:rsidRPr="0070302B">
        <w:t>(1)</w:t>
      </w:r>
    </w:p>
    <w:p w14:paraId="42AF7A0E" w14:textId="173B4398" w:rsidR="004C190F" w:rsidRDefault="0062742E" w:rsidP="004F5029">
      <w:pPr>
        <w:pStyle w:val="Heading6"/>
      </w:pPr>
      <m:oMath>
        <m:sSub>
          <m:sSubPr>
            <m:ctrlPr/>
          </m:sSubPr>
          <m:e>
            <m:r>
              <m:t>FD</m:t>
            </m:r>
          </m:e>
          <m:sub>
            <m:r>
              <m:t>B</m:t>
            </m:r>
          </m:sub>
        </m:sSub>
        <m:r>
          <m:rPr>
            <m:sty m:val="p"/>
          </m:rPr>
          <m:t>=</m:t>
        </m:r>
        <m:sSub>
          <m:sSubPr>
            <m:ctrlPr/>
          </m:sSubPr>
          <m:e>
            <m:r>
              <m:t>FD</m:t>
            </m:r>
          </m:e>
          <m:sub>
            <m:r>
              <m:t>B</m:t>
            </m:r>
            <m:r>
              <m:rPr>
                <m:sty m:val="p"/>
              </m:rPr>
              <m:t>1</m:t>
            </m:r>
          </m:sub>
        </m:sSub>
        <m:r>
          <m:t>+</m:t>
        </m:r>
        <m:sSub>
          <m:sSubPr>
            <m:ctrlPr/>
          </m:sSubPr>
          <m:e>
            <m:r>
              <m:t>FD</m:t>
            </m:r>
          </m:e>
          <m:sub>
            <m:r>
              <m:t>B</m:t>
            </m:r>
            <m:r>
              <m:rPr>
                <m:sty m:val="p"/>
              </m:rPr>
              <m:t>2</m:t>
            </m:r>
          </m:sub>
        </m:sSub>
        <m:r>
          <m:rPr>
            <m:sty m:val="p"/>
          </m:rPr>
          <m:t>+</m:t>
        </m:r>
        <m:sSub>
          <m:sSubPr>
            <m:ctrlPr/>
          </m:sSubPr>
          <m:e>
            <m:r>
              <m:t>FD</m:t>
            </m:r>
          </m:e>
          <m:sub>
            <m:r>
              <m:t>B</m:t>
            </m:r>
            <m:r>
              <m:rPr>
                <m:sty m:val="p"/>
              </m:rPr>
              <m:t>3</m:t>
            </m:r>
          </m:sub>
        </m:sSub>
      </m:oMath>
      <w:r w:rsidR="004C190F">
        <w:tab/>
      </w:r>
      <w:r w:rsidR="004C190F">
        <w:tab/>
      </w:r>
      <w:r w:rsidR="004C190F">
        <w:tab/>
      </w:r>
      <w:r w:rsidR="004C190F">
        <w:tab/>
      </w:r>
      <w:r w:rsidR="004C190F">
        <w:tab/>
      </w:r>
      <w:r w:rsidR="004C190F">
        <w:tab/>
      </w:r>
      <w:r w:rsidR="004C190F" w:rsidRPr="0070302B">
        <w:t>(</w:t>
      </w:r>
      <w:r w:rsidR="004C190F">
        <w:t>2</w:t>
      </w:r>
      <w:r w:rsidR="004C190F" w:rsidRPr="0070302B">
        <w:t>)</w:t>
      </w:r>
    </w:p>
    <w:p w14:paraId="344B096E" w14:textId="66FB39FC" w:rsidR="004C190F" w:rsidRDefault="0062742E" w:rsidP="004F5029">
      <w:pPr>
        <w:pStyle w:val="Heading6"/>
      </w:pPr>
      <m:oMath>
        <m:sSub>
          <m:sSubPr>
            <m:ctrlPr/>
          </m:sSubPr>
          <m:e>
            <m:r>
              <m:t>FD</m:t>
            </m:r>
          </m:e>
          <m:sub>
            <m:r>
              <m:t>C</m:t>
            </m:r>
          </m:sub>
        </m:sSub>
        <m:r>
          <m:rPr>
            <m:sty m:val="p"/>
          </m:rPr>
          <m:t>=</m:t>
        </m:r>
        <m:sSub>
          <m:sSubPr>
            <m:ctrlPr/>
          </m:sSubPr>
          <m:e>
            <m:r>
              <m:t>FD</m:t>
            </m:r>
          </m:e>
          <m:sub>
            <m:r>
              <m:t>C</m:t>
            </m:r>
            <m:r>
              <m:rPr>
                <m:sty m:val="p"/>
              </m:rPr>
              <m:t>1</m:t>
            </m:r>
          </m:sub>
        </m:sSub>
        <m:r>
          <m:rPr>
            <m:sty m:val="p"/>
          </m:rPr>
          <m:t>+</m:t>
        </m:r>
        <m:sSub>
          <m:sSubPr>
            <m:ctrlPr/>
          </m:sSubPr>
          <m:e>
            <m:r>
              <m:t>FD</m:t>
            </m:r>
          </m:e>
          <m:sub>
            <m:r>
              <m:t>C2</m:t>
            </m:r>
          </m:sub>
        </m:sSub>
        <m:r>
          <m:rPr>
            <m:sty m:val="p"/>
          </m:rPr>
          <m:t>+</m:t>
        </m:r>
        <m:sSub>
          <m:sSubPr>
            <m:ctrlPr/>
          </m:sSubPr>
          <m:e>
            <m:r>
              <m:t>FD</m:t>
            </m:r>
          </m:e>
          <m:sub>
            <m:r>
              <m:t>C</m:t>
            </m:r>
            <m:r>
              <m:rPr>
                <m:sty m:val="p"/>
              </m:rPr>
              <m:t>3</m:t>
            </m:r>
          </m:sub>
        </m:sSub>
      </m:oMath>
      <w:r w:rsidR="004C190F">
        <w:tab/>
      </w:r>
      <w:r w:rsidR="004C190F">
        <w:tab/>
      </w:r>
      <w:r w:rsidR="004C190F">
        <w:tab/>
      </w:r>
      <w:r w:rsidR="004C190F">
        <w:tab/>
      </w:r>
      <w:r w:rsidR="004C190F">
        <w:tab/>
      </w:r>
      <w:r w:rsidR="004C190F">
        <w:tab/>
      </w:r>
      <w:r w:rsidR="004C190F">
        <w:tab/>
      </w:r>
      <w:r w:rsidR="004C190F" w:rsidRPr="0070302B">
        <w:t>(</w:t>
      </w:r>
      <w:r w:rsidR="004C190F">
        <w:t>3</w:t>
      </w:r>
      <w:r w:rsidR="004C190F" w:rsidRPr="0070302B">
        <w:t>)</w:t>
      </w:r>
    </w:p>
    <w:bookmarkEnd w:id="8"/>
    <w:p w14:paraId="4EEC67F7" w14:textId="5E5D4C64" w:rsidR="00291873" w:rsidRDefault="00291873" w:rsidP="00291873">
      <w:pPr>
        <w:pStyle w:val="ieeenormal"/>
      </w:pPr>
    </w:p>
    <w:p w14:paraId="3C48741E" w14:textId="4F3C2482" w:rsidR="00291873" w:rsidRDefault="00291873" w:rsidP="00291873">
      <w:pPr>
        <w:pStyle w:val="ieeenormal"/>
      </w:pPr>
      <w:r>
        <w:t>Then let V represent the phase voltage, Z</w:t>
      </w:r>
      <w:r>
        <w:rPr>
          <w:vertAlign w:val="subscript"/>
        </w:rPr>
        <w:t>W</w:t>
      </w:r>
      <w:r>
        <w:t xml:space="preserve"> represent the impedance of the EMA-motor stator winding, Z</w:t>
      </w:r>
      <w:r>
        <w:rPr>
          <w:vertAlign w:val="subscript"/>
        </w:rPr>
        <w:t>T</w:t>
      </w:r>
      <w:r>
        <w:t xml:space="preserve"> represent the total impedance of the switching transistor and the connections to-from the EMA-motor stator winding, and </w:t>
      </w:r>
      <w:bookmarkStart w:id="9" w:name="_Hlk1885781"/>
      <w:r>
        <w:t>-Z</w:t>
      </w:r>
      <w:r>
        <w:rPr>
          <w:vertAlign w:val="subscript"/>
        </w:rPr>
        <w:t>M</w:t>
      </w:r>
      <w:r>
        <w:t xml:space="preserve"> </w:t>
      </w:r>
      <w:bookmarkEnd w:id="9"/>
      <w:r>
        <w:t xml:space="preserve">represent the effective impedance of the EMA-motor load reflected back into the EMA-motor stator winding, EQ. (1) through (3) becomes,  </w:t>
      </w:r>
    </w:p>
    <w:p w14:paraId="7A9C75BC" w14:textId="77777777" w:rsidR="00291873" w:rsidRDefault="00291873" w:rsidP="00291873">
      <w:pPr>
        <w:pStyle w:val="ieeenormal"/>
      </w:pPr>
    </w:p>
    <w:p w14:paraId="786B77F9" w14:textId="5FFCC64A" w:rsidR="00291873" w:rsidRDefault="0062742E" w:rsidP="004F5029">
      <w:pPr>
        <w:pStyle w:val="Heading6"/>
      </w:pPr>
      <m:oMath>
        <m:sSub>
          <m:sSubPr>
            <m:ctrlPr/>
          </m:sSubPr>
          <m:e>
            <m:r>
              <m:t>FD</m:t>
            </m:r>
          </m:e>
          <m:sub>
            <m:r>
              <m:t>A</m:t>
            </m:r>
          </m:sub>
        </m:sSub>
        <m:r>
          <m:rPr>
            <m:sty m:val="p"/>
          </m:rPr>
          <m:t>=</m:t>
        </m:r>
        <w:bookmarkStart w:id="10" w:name="_Hlk1885491"/>
        <m:sSub>
          <m:sSubPr>
            <m:ctrlPr/>
          </m:sSubPr>
          <m:e>
            <m:r>
              <m:rPr>
                <m:sty m:val="p"/>
              </m:rPr>
              <m:t>V</m:t>
            </m:r>
          </m:e>
          <m:sub>
            <m:r>
              <m:t>A</m:t>
            </m:r>
          </m:sub>
        </m:sSub>
        <m:r>
          <m:rPr>
            <m:sty m:val="p"/>
          </m:rPr>
          <m:t>(</m:t>
        </m:r>
        <w:bookmarkStart w:id="11" w:name="_Hlk1931771"/>
        <m:f>
          <m:fPr>
            <m:type m:val="lin"/>
            <m:ctrlPr/>
          </m:fPr>
          <m:num>
            <m:r>
              <m:rPr>
                <m:sty m:val="p"/>
              </m:rPr>
              <m:t>1</m:t>
            </m:r>
          </m:num>
          <m:den>
            <m:r>
              <m:t>(</m:t>
            </m:r>
            <m:sSub>
              <m:sSubPr>
                <m:ctrlPr/>
              </m:sSubPr>
              <m:e>
                <m:r>
                  <m:t>Z</m:t>
                </m:r>
              </m:e>
              <m:sub>
                <m:r>
                  <m:t>WA</m:t>
                </m:r>
              </m:sub>
            </m:sSub>
            <m:r>
              <m:t>+</m:t>
            </m:r>
            <m:sSub>
              <m:sSubPr>
                <m:ctrlPr/>
              </m:sSubPr>
              <m:e>
                <m:r>
                  <m:t>Z</m:t>
                </m:r>
              </m:e>
              <m:sub>
                <m:r>
                  <m:t>TA</m:t>
                </m:r>
              </m:sub>
            </m:sSub>
            <m:r>
              <m:rPr>
                <m:sty m:val="p"/>
              </m:rPr>
              <m:t>-</m:t>
            </m:r>
            <m:sSub>
              <m:sSubPr>
                <m:ctrlPr/>
              </m:sSubPr>
              <m:e>
                <m:r>
                  <m:t>Z</m:t>
                </m:r>
              </m:e>
              <m:sub>
                <m:r>
                  <m:t>MA</m:t>
                </m:r>
              </m:sub>
            </m:sSub>
          </m:den>
        </m:f>
        <m:r>
          <m:rPr>
            <m:sty m:val="p"/>
          </m:rPr>
          <m:t>)</m:t>
        </m:r>
        <w:bookmarkEnd w:id="10"/>
        <m:r>
          <m:rPr>
            <m:sty m:val="p"/>
          </m:rPr>
          <m:t>)</m:t>
        </m:r>
      </m:oMath>
      <w:bookmarkEnd w:id="11"/>
      <w:r w:rsidR="00291873">
        <w:tab/>
      </w:r>
      <w:r w:rsidR="00291873">
        <w:tab/>
      </w:r>
      <w:r w:rsidR="001365F3">
        <w:tab/>
      </w:r>
      <w:r w:rsidR="00291873">
        <w:tab/>
      </w:r>
      <w:r w:rsidR="00291873">
        <w:tab/>
      </w:r>
      <w:r w:rsidR="00291873">
        <w:tab/>
      </w:r>
      <w:r w:rsidR="00291873" w:rsidRPr="0070302B">
        <w:t>(</w:t>
      </w:r>
      <w:r w:rsidR="00291873">
        <w:t>4</w:t>
      </w:r>
      <w:r w:rsidR="00291873" w:rsidRPr="0070302B">
        <w:t>)</w:t>
      </w:r>
    </w:p>
    <w:p w14:paraId="4DE676C1" w14:textId="10D1E9A3" w:rsidR="00291873" w:rsidRDefault="0062742E" w:rsidP="004F5029">
      <w:pPr>
        <w:pStyle w:val="Heading6"/>
      </w:pPr>
      <m:oMath>
        <m:sSub>
          <m:sSubPr>
            <m:ctrlPr/>
          </m:sSubPr>
          <m:e>
            <m:r>
              <m:t>FD</m:t>
            </m:r>
          </m:e>
          <m:sub>
            <m:r>
              <m:t>B</m:t>
            </m:r>
          </m:sub>
        </m:sSub>
        <m:r>
          <m:rPr>
            <m:sty m:val="p"/>
          </m:rPr>
          <m:t>=</m:t>
        </m:r>
        <m:sSub>
          <m:sSubPr>
            <m:ctrlPr/>
          </m:sSubPr>
          <m:e>
            <m:r>
              <m:rPr>
                <m:sty m:val="p"/>
              </m:rPr>
              <m:t>V</m:t>
            </m:r>
          </m:e>
          <m:sub>
            <m:r>
              <m:t>B</m:t>
            </m:r>
          </m:sub>
        </m:sSub>
        <m:r>
          <m:rPr>
            <m:sty m:val="p"/>
          </m:rPr>
          <m:t>(</m:t>
        </m:r>
        <m:f>
          <m:fPr>
            <m:type m:val="lin"/>
            <m:ctrlPr/>
          </m:fPr>
          <m:num>
            <m:r>
              <m:rPr>
                <m:sty m:val="p"/>
              </m:rPr>
              <m:t>1</m:t>
            </m:r>
          </m:num>
          <m:den>
            <m:r>
              <m:t>(</m:t>
            </m:r>
            <m:sSub>
              <m:sSubPr>
                <m:ctrlPr/>
              </m:sSubPr>
              <m:e>
                <m:r>
                  <m:t>Z</m:t>
                </m:r>
              </m:e>
              <m:sub>
                <m:r>
                  <m:t>WB</m:t>
                </m:r>
              </m:sub>
            </m:sSub>
            <m:r>
              <m:t>+</m:t>
            </m:r>
            <m:sSub>
              <m:sSubPr>
                <m:ctrlPr/>
              </m:sSubPr>
              <m:e>
                <m:r>
                  <m:t>Z</m:t>
                </m:r>
              </m:e>
              <m:sub>
                <m:r>
                  <m:t>TB</m:t>
                </m:r>
              </m:sub>
            </m:sSub>
            <m:r>
              <m:rPr>
                <m:sty m:val="p"/>
              </m:rPr>
              <m:t>-</m:t>
            </m:r>
            <m:sSub>
              <m:sSubPr>
                <m:ctrlPr/>
              </m:sSubPr>
              <m:e>
                <m:r>
                  <m:t>Z</m:t>
                </m:r>
              </m:e>
              <m:sub>
                <m:r>
                  <m:t>MB</m:t>
                </m:r>
              </m:sub>
            </m:sSub>
          </m:den>
        </m:f>
        <m:r>
          <m:rPr>
            <m:sty m:val="p"/>
          </m:rPr>
          <m:t>))</m:t>
        </m:r>
      </m:oMath>
      <w:r w:rsidR="001365F3">
        <w:tab/>
      </w:r>
      <w:r w:rsidR="00291873">
        <w:tab/>
      </w:r>
      <w:r w:rsidR="00291873">
        <w:tab/>
      </w:r>
      <w:r w:rsidR="00291873">
        <w:tab/>
      </w:r>
      <w:r w:rsidR="00291873">
        <w:tab/>
      </w:r>
      <w:r w:rsidR="00291873">
        <w:tab/>
      </w:r>
      <w:r w:rsidR="00291873" w:rsidRPr="0070302B">
        <w:t>(</w:t>
      </w:r>
      <w:r w:rsidR="00291873">
        <w:t>5</w:t>
      </w:r>
      <w:r w:rsidR="00291873" w:rsidRPr="0070302B">
        <w:t>)</w:t>
      </w:r>
    </w:p>
    <w:p w14:paraId="28ABBEAB" w14:textId="7F4FE7EF" w:rsidR="00291873" w:rsidRDefault="0062742E" w:rsidP="001365F3">
      <w:pPr>
        <w:pStyle w:val="Heading6"/>
        <w:tabs>
          <w:tab w:val="left" w:pos="243"/>
        </w:tabs>
      </w:pPr>
      <m:oMath>
        <m:sSub>
          <m:sSubPr>
            <m:ctrlPr/>
          </m:sSubPr>
          <m:e>
            <m:r>
              <m:t>FD</m:t>
            </m:r>
          </m:e>
          <m:sub>
            <m:r>
              <m:t>C</m:t>
            </m:r>
          </m:sub>
        </m:sSub>
        <m:r>
          <m:rPr>
            <m:sty m:val="p"/>
          </m:rPr>
          <m:t>=</m:t>
        </m:r>
        <m:sSub>
          <m:sSubPr>
            <m:ctrlPr/>
          </m:sSubPr>
          <m:e>
            <m:r>
              <m:rPr>
                <m:sty m:val="p"/>
              </m:rPr>
              <m:t>V</m:t>
            </m:r>
          </m:e>
          <m:sub>
            <m:r>
              <m:t>C</m:t>
            </m:r>
          </m:sub>
        </m:sSub>
        <m:r>
          <m:rPr>
            <m:sty m:val="p"/>
          </m:rPr>
          <m:t>(</m:t>
        </m:r>
        <m:f>
          <m:fPr>
            <m:type m:val="lin"/>
            <m:ctrlPr/>
          </m:fPr>
          <m:num>
            <m:r>
              <m:rPr>
                <m:sty m:val="p"/>
              </m:rPr>
              <m:t>1</m:t>
            </m:r>
          </m:num>
          <m:den>
            <m:r>
              <m:t>(</m:t>
            </m:r>
            <m:sSub>
              <m:sSubPr>
                <m:ctrlPr/>
              </m:sSubPr>
              <m:e>
                <m:r>
                  <m:t>Z</m:t>
                </m:r>
              </m:e>
              <m:sub>
                <m:r>
                  <m:t>WC</m:t>
                </m:r>
              </m:sub>
            </m:sSub>
            <m:r>
              <m:t>+</m:t>
            </m:r>
            <m:sSub>
              <m:sSubPr>
                <m:ctrlPr/>
              </m:sSubPr>
              <m:e>
                <m:r>
                  <m:t>Z</m:t>
                </m:r>
              </m:e>
              <m:sub>
                <m:r>
                  <m:t>TC</m:t>
                </m:r>
              </m:sub>
            </m:sSub>
            <m:r>
              <m:rPr>
                <m:sty m:val="p"/>
              </m:rPr>
              <m:t>-</m:t>
            </m:r>
            <m:sSub>
              <m:sSubPr>
                <m:ctrlPr/>
              </m:sSubPr>
              <m:e>
                <m:r>
                  <m:t>Z</m:t>
                </m:r>
              </m:e>
              <m:sub>
                <m:r>
                  <m:t>MC</m:t>
                </m:r>
              </m:sub>
            </m:sSub>
          </m:den>
        </m:f>
        <m:r>
          <m:rPr>
            <m:sty m:val="p"/>
          </m:rPr>
          <m:t>))</m:t>
        </m:r>
      </m:oMath>
      <w:r w:rsidR="00291873">
        <w:tab/>
      </w:r>
      <w:r w:rsidR="00291873">
        <w:tab/>
      </w:r>
      <w:r w:rsidR="00291873">
        <w:tab/>
      </w:r>
      <w:r w:rsidR="001365F3">
        <w:tab/>
      </w:r>
      <w:r w:rsidR="00291873">
        <w:tab/>
      </w:r>
      <w:r w:rsidR="00291873">
        <w:tab/>
      </w:r>
      <w:r w:rsidR="00291873" w:rsidRPr="0070302B">
        <w:t>(</w:t>
      </w:r>
      <w:r w:rsidR="00291873">
        <w:t>6</w:t>
      </w:r>
      <w:r w:rsidR="00291873" w:rsidRPr="0070302B">
        <w:t>)</w:t>
      </w:r>
    </w:p>
    <w:p w14:paraId="7D373F0B" w14:textId="74E33033" w:rsidR="007832A4" w:rsidRDefault="001365F3" w:rsidP="007832A4">
      <w:pPr>
        <w:pStyle w:val="ieeenormal"/>
      </w:pPr>
      <w:r>
        <w:tab/>
      </w:r>
    </w:p>
    <w:p w14:paraId="3B74C838" w14:textId="2C2CAB4D" w:rsidR="007832A4" w:rsidRDefault="007832A4" w:rsidP="007832A4">
      <w:pPr>
        <w:pStyle w:val="ieeenormal"/>
      </w:pPr>
      <w:r>
        <w:t>where V</w:t>
      </w:r>
      <w:r>
        <w:rPr>
          <w:vertAlign w:val="subscript"/>
        </w:rPr>
        <w:t xml:space="preserve">A, </w:t>
      </w:r>
      <w:r>
        <w:t>V</w:t>
      </w:r>
      <w:r>
        <w:rPr>
          <w:vertAlign w:val="subscript"/>
        </w:rPr>
        <w:t>B,</w:t>
      </w:r>
      <w:r>
        <w:t xml:space="preserve"> and V</w:t>
      </w:r>
      <w:r>
        <w:rPr>
          <w:vertAlign w:val="subscript"/>
        </w:rPr>
        <w:t>C</w:t>
      </w:r>
      <w:r>
        <w:tab/>
        <w:t>are of the form</w:t>
      </w:r>
    </w:p>
    <w:p w14:paraId="020015B8" w14:textId="3A0F68CB" w:rsidR="007832A4" w:rsidRDefault="007832A4" w:rsidP="007832A4">
      <w:pPr>
        <w:pStyle w:val="ieeenormal"/>
      </w:pPr>
    </w:p>
    <w:p w14:paraId="6557BC1A" w14:textId="46D032BC" w:rsidR="007832A4" w:rsidRDefault="007832A4" w:rsidP="007832A4">
      <w:pPr>
        <w:pStyle w:val="Heading6"/>
      </w:pPr>
      <m:oMath>
        <m:r>
          <w:lastRenderedPageBreak/>
          <m:t>V</m:t>
        </m:r>
        <m:r>
          <m:rPr>
            <m:sty m:val="p"/>
          </m:rPr>
          <m:t>=</m:t>
        </m:r>
        <m:sSub>
          <m:sSubPr>
            <m:ctrlPr/>
          </m:sSubPr>
          <m:e>
            <m:r>
              <m:rPr>
                <m:sty m:val="p"/>
              </m:rPr>
              <m:t>V</m:t>
            </m:r>
          </m:e>
          <m:sub>
            <m:r>
              <m:t>DC</m:t>
            </m:r>
          </m:sub>
        </m:sSub>
        <m:r>
          <m:rPr>
            <m:sty m:val="p"/>
          </m:rPr>
          <m:t>+</m:t>
        </m:r>
        <m:sSub>
          <m:sSubPr>
            <m:ctrlPr/>
          </m:sSubPr>
          <m:e>
            <m:r>
              <m:t>V</m:t>
            </m:r>
          </m:e>
          <m:sub>
            <m:r>
              <m:t>AC</m:t>
            </m:r>
          </m:sub>
        </m:sSub>
        <m:d>
          <m:dPr>
            <m:ctrlPr/>
          </m:dPr>
          <m:e>
            <m:func>
              <m:funcPr>
                <m:ctrlPr>
                  <w:rPr>
                    <w:i/>
                  </w:rPr>
                </m:ctrlPr>
              </m:funcPr>
              <m:fName>
                <m:r>
                  <m:rPr>
                    <m:sty m:val="p"/>
                  </m:rPr>
                  <m:t>cos</m:t>
                </m:r>
              </m:fName>
              <m:e>
                <m:d>
                  <m:dPr>
                    <m:ctrlPr>
                      <w:rPr>
                        <w:i/>
                      </w:rPr>
                    </m:ctrlPr>
                  </m:dPr>
                  <m:e>
                    <m:r>
                      <m:t>ωt+ θ</m:t>
                    </m:r>
                  </m:e>
                </m:d>
                <m:r>
                  <m:t>)</m:t>
                </m:r>
              </m:e>
            </m:func>
            <m:r>
              <m:t>+</m:t>
            </m:r>
            <m:sSub>
              <m:sSubPr>
                <m:ctrlPr>
                  <w:rPr>
                    <w:i/>
                  </w:rPr>
                </m:ctrlPr>
              </m:sSubPr>
              <m:e>
                <m:r>
                  <m:t>V</m:t>
                </m:r>
              </m:e>
              <m:sub>
                <m:r>
                  <m:t>NOISE</m:t>
                </m:r>
              </m:sub>
            </m:sSub>
            <m:ctrlPr>
              <w:rPr>
                <w:i/>
              </w:rPr>
            </m:ctrlPr>
          </m:e>
        </m:d>
      </m:oMath>
      <w:r>
        <w:tab/>
      </w:r>
      <w:r>
        <w:tab/>
      </w:r>
      <w:r>
        <w:tab/>
      </w:r>
      <w:r>
        <w:tab/>
      </w:r>
      <w:r>
        <w:tab/>
      </w:r>
      <w:r w:rsidRPr="0070302B">
        <w:t>(</w:t>
      </w:r>
      <w:r>
        <w:t>7</w:t>
      </w:r>
      <w:r w:rsidRPr="0070302B">
        <w:t>)</w:t>
      </w:r>
    </w:p>
    <w:p w14:paraId="628E183D" w14:textId="0044B960" w:rsidR="00291873" w:rsidRDefault="00291873" w:rsidP="00291873">
      <w:pPr>
        <w:pStyle w:val="ieeenormal"/>
      </w:pPr>
    </w:p>
    <w:p w14:paraId="678849DA" w14:textId="11CF0031" w:rsidR="00291873" w:rsidRDefault="00291873" w:rsidP="00291873">
      <w:pPr>
        <w:pStyle w:val="ieeenormal"/>
      </w:pPr>
      <w:r>
        <w:t>With the restriction that the magnitude of -Z</w:t>
      </w:r>
      <w:r>
        <w:rPr>
          <w:vertAlign w:val="subscript"/>
        </w:rPr>
        <w:t>M</w:t>
      </w:r>
      <w:r>
        <w:t xml:space="preserve"> be identical for all measured phase currents and V be identical for all measured phase currents, it was felt that using KNN and distance methods, any fault in any stator winding or switching-transistor circuit or excessive loading could be detected and isolated.</w:t>
      </w:r>
    </w:p>
    <w:p w14:paraId="111D47B8" w14:textId="77777777" w:rsidR="004C190F" w:rsidRPr="004C190F" w:rsidRDefault="004C190F" w:rsidP="004F5029">
      <w:pPr>
        <w:pStyle w:val="Heading6"/>
      </w:pPr>
    </w:p>
    <w:p w14:paraId="625EF3F7" w14:textId="23B6D8AB" w:rsidR="006250DE" w:rsidRDefault="001C5934" w:rsidP="001C5934">
      <w:pPr>
        <w:pStyle w:val="ieeehead"/>
      </w:pPr>
      <w:r>
        <w:t xml:space="preserve">MVA </w:t>
      </w:r>
      <w:r w:rsidR="004C190F">
        <w:t>and Noise</w:t>
      </w:r>
    </w:p>
    <w:p w14:paraId="7A1E72E9" w14:textId="720D01FE" w:rsidR="001C5934" w:rsidRPr="001C5934" w:rsidRDefault="001C5934" w:rsidP="001C5934">
      <w:pPr>
        <w:pStyle w:val="IEEEsubhead"/>
      </w:pPr>
      <w:r>
        <w:t xml:space="preserve">MVA Solutions: Noise is an Issue </w:t>
      </w:r>
    </w:p>
    <w:p w14:paraId="7469FC6E" w14:textId="342FFEFE" w:rsidR="004C190F" w:rsidRDefault="001C5934" w:rsidP="004C190F">
      <w:pPr>
        <w:pStyle w:val="ieeenormal"/>
      </w:pPr>
      <w:r>
        <w:t xml:space="preserve">Statistical-based </w:t>
      </w:r>
      <w:r w:rsidR="004C190F">
        <w:t xml:space="preserve">MVA modeling </w:t>
      </w:r>
      <w:r>
        <w:t xml:space="preserve">is difficult </w:t>
      </w:r>
      <w:r w:rsidR="004C190F">
        <w:t xml:space="preserve">to </w:t>
      </w:r>
      <w:r>
        <w:t xml:space="preserve">apply in practice, </w:t>
      </w:r>
      <w:r w:rsidR="004C190F">
        <w:t>including test bed</w:t>
      </w:r>
      <w:r>
        <w:t xml:space="preserve">s because of noise issues. </w:t>
      </w:r>
      <w:r w:rsidR="004C190F">
        <w:t>CBD</w:t>
      </w:r>
      <w:r>
        <w:t xml:space="preserve"> (</w:t>
      </w:r>
      <w:r w:rsidR="004C190F">
        <w:t>sampled by sensors and processed by hardware, firmware, and software</w:t>
      </w:r>
      <w:r>
        <w:t xml:space="preserve">) </w:t>
      </w:r>
      <w:r w:rsidR="004C190F">
        <w:t>contains both FD and noise</w:t>
      </w:r>
      <w:r>
        <w:t>. Noise</w:t>
      </w:r>
      <w:r w:rsidR="004C190F">
        <w:t xml:space="preserve"> is defined as anything not </w:t>
      </w:r>
      <w:r>
        <w:t>related to FD,</w:t>
      </w:r>
    </w:p>
    <w:p w14:paraId="62634C58" w14:textId="13D60A34" w:rsidR="004C190F" w:rsidRDefault="004C190F" w:rsidP="004C190F">
      <w:pPr>
        <w:pStyle w:val="ieeenormal"/>
      </w:pPr>
    </w:p>
    <w:p w14:paraId="0A3D8CFF" w14:textId="29953F0A" w:rsidR="004C190F" w:rsidRPr="004F5029" w:rsidRDefault="004C190F" w:rsidP="004F5029">
      <w:pPr>
        <w:pStyle w:val="Heading6"/>
      </w:pPr>
      <m:oMath>
        <m:r>
          <m:t>CBD</m:t>
        </m:r>
        <m:r>
          <m:rPr>
            <m:sty m:val="p"/>
          </m:rPr>
          <m:t>=</m:t>
        </m:r>
        <m:r>
          <m:t>FD</m:t>
        </m:r>
        <m:r>
          <m:rPr>
            <m:sty m:val="p"/>
          </m:rPr>
          <m:t>+</m:t>
        </m:r>
        <m:r>
          <m:t>Noise</m:t>
        </m:r>
      </m:oMath>
      <w:r w:rsidRPr="004F5029">
        <w:tab/>
      </w:r>
      <w:r w:rsidR="006F0CBE" w:rsidRPr="004F5029">
        <w:tab/>
        <w:t>model for noisy CBD</w:t>
      </w:r>
      <w:r w:rsidR="00291873" w:rsidRPr="004F5029">
        <w:tab/>
      </w:r>
      <w:r w:rsidR="00291873" w:rsidRPr="004F5029">
        <w:tab/>
      </w:r>
      <w:r w:rsidRPr="004F5029">
        <w:tab/>
      </w:r>
      <w:r w:rsidRPr="004F5029">
        <w:tab/>
        <w:t>(</w:t>
      </w:r>
      <w:r w:rsidR="007832A4">
        <w:t>8</w:t>
      </w:r>
      <w:r w:rsidRPr="004F5029">
        <w:t>)</w:t>
      </w:r>
    </w:p>
    <w:p w14:paraId="7CD81312" w14:textId="77777777" w:rsidR="006F0CBE" w:rsidRPr="006F0CBE" w:rsidRDefault="006F0CBE" w:rsidP="006F0CBE">
      <w:pPr>
        <w:pStyle w:val="ieeenormal"/>
      </w:pPr>
    </w:p>
    <w:p w14:paraId="25A6D7A7" w14:textId="039C14CC" w:rsidR="006F0CBE" w:rsidRDefault="006F0CBE" w:rsidP="002B0925">
      <w:pPr>
        <w:pStyle w:val="Heading3"/>
      </w:pPr>
      <w:bookmarkStart w:id="12" w:name="_Hlk1887263"/>
      <w:r>
        <w:rPr>
          <w:b/>
        </w:rPr>
        <w:t xml:space="preserve">Power-supply noise: </w:t>
      </w:r>
      <w:r>
        <w:t xml:space="preserve">The DC voltage from a power-supply input to an EMA is noisy: the most significant in amplitude being the damped-ringing responses due to abrupt changes in load (see </w:t>
      </w:r>
      <w:r>
        <w:fldChar w:fldCharType="begin"/>
      </w:r>
      <w:r>
        <w:instrText xml:space="preserve"> REF _Ref1886942 \h </w:instrText>
      </w:r>
      <w:r>
        <w:fldChar w:fldCharType="separate"/>
      </w:r>
      <w:r w:rsidR="001C5934">
        <w:t xml:space="preserve">Figure </w:t>
      </w:r>
      <w:r w:rsidR="001C5934">
        <w:rPr>
          <w:noProof/>
        </w:rPr>
        <w:t>9</w:t>
      </w:r>
      <w:r>
        <w:fldChar w:fldCharType="end"/>
      </w:r>
      <w:r>
        <w:t>).</w:t>
      </w:r>
    </w:p>
    <w:p w14:paraId="149E2F2E" w14:textId="6080595B" w:rsidR="006F0CBE" w:rsidRDefault="008B4AA9" w:rsidP="002B0925">
      <w:pPr>
        <w:pStyle w:val="Heading3"/>
      </w:pPr>
      <w:bookmarkStart w:id="13" w:name="_Hlk1887856"/>
      <w:bookmarkEnd w:id="12"/>
      <w:r>
        <w:rPr>
          <w:b/>
        </w:rPr>
        <w:t>Ac</w:t>
      </w:r>
      <w:r w:rsidR="006F0CBE">
        <w:rPr>
          <w:b/>
        </w:rPr>
        <w:t xml:space="preserve">tuator-movement noise: </w:t>
      </w:r>
      <w:r w:rsidR="006F0CBE">
        <w:t>The magnitude of measured phase currents varies. One type of variation (noise) is associated with whether the actuator is lifting a load, such as wing surface, or lowering a load</w:t>
      </w:r>
      <w:r w:rsidR="00D513DD">
        <w:t>. Referring to Figure 8, the magnitude of the phase current is larger when a load is lifted compared to when a load is lowered</w:t>
      </w:r>
      <w:r w:rsidR="006F0CBE">
        <w:t>.</w:t>
      </w:r>
      <w:r w:rsidR="003D228B">
        <w:t xml:space="preserve"> </w:t>
      </w:r>
    </w:p>
    <w:p w14:paraId="3838C587" w14:textId="77777777" w:rsidR="003C09D8" w:rsidRDefault="003C09D8" w:rsidP="006D5148">
      <w:pPr>
        <w:pStyle w:val="ieeenormal"/>
      </w:pPr>
    </w:p>
    <w:p w14:paraId="3B9BC1A8" w14:textId="777AAC81" w:rsidR="003C09D8" w:rsidRDefault="003C09D8" w:rsidP="006D5148">
      <w:pPr>
        <w:pStyle w:val="ieeenormal"/>
        <w:sectPr w:rsidR="003C09D8" w:rsidSect="00197BC4">
          <w:footerReference w:type="even" r:id="rId17"/>
          <w:footerReference w:type="default" r:id="rId18"/>
          <w:pgSz w:w="12240" w:h="15840"/>
          <w:pgMar w:top="1440" w:right="1800" w:bottom="1440" w:left="1800" w:header="720" w:footer="720" w:gutter="0"/>
          <w:cols w:space="720"/>
          <w:docGrid w:linePitch="360"/>
        </w:sectPr>
      </w:pPr>
    </w:p>
    <w:bookmarkEnd w:id="13"/>
    <w:p w14:paraId="45AE7A08" w14:textId="63230936" w:rsidR="006F0CBE" w:rsidRDefault="006F0CBE" w:rsidP="008B4AA9">
      <w:pPr>
        <w:pStyle w:val="BodyText"/>
      </w:pPr>
      <w:r>
        <w:drawing>
          <wp:inline distT="0" distB="0" distL="0" distR="0" wp14:anchorId="4ED1A61B" wp14:editId="581FA523">
            <wp:extent cx="2714625" cy="2122372"/>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9331" cy="2157324"/>
                    </a:xfrm>
                    <a:prstGeom prst="rect">
                      <a:avLst/>
                    </a:prstGeom>
                  </pic:spPr>
                </pic:pic>
              </a:graphicData>
            </a:graphic>
          </wp:inline>
        </w:drawing>
      </w:r>
    </w:p>
    <w:p w14:paraId="52254118" w14:textId="3FF55F56" w:rsidR="006F0CBE" w:rsidRDefault="006F0CBE" w:rsidP="006F0CBE">
      <w:pPr>
        <w:pStyle w:val="Caption"/>
      </w:pPr>
      <w:bookmarkStart w:id="14" w:name="_Ref1886942"/>
      <w:r>
        <w:t xml:space="preserve">Figure </w:t>
      </w:r>
      <w:r w:rsidR="0095082D">
        <w:rPr>
          <w:noProof/>
        </w:rPr>
        <w:fldChar w:fldCharType="begin"/>
      </w:r>
      <w:r w:rsidR="0095082D">
        <w:rPr>
          <w:noProof/>
        </w:rPr>
        <w:instrText xml:space="preserve"> SEQ Figure \* ARABIC </w:instrText>
      </w:r>
      <w:r w:rsidR="0095082D">
        <w:rPr>
          <w:noProof/>
        </w:rPr>
        <w:fldChar w:fldCharType="separate"/>
      </w:r>
      <w:r w:rsidR="00B958C6">
        <w:rPr>
          <w:noProof/>
        </w:rPr>
        <w:t>9</w:t>
      </w:r>
      <w:r w:rsidR="0095082D">
        <w:rPr>
          <w:noProof/>
        </w:rPr>
        <w:fldChar w:fldCharType="end"/>
      </w:r>
      <w:bookmarkEnd w:id="14"/>
      <w:r>
        <w:t xml:space="preserve">: EMA Input Voltage – from the RD2400 (Green) Seen in </w:t>
      </w:r>
      <w:r>
        <w:fldChar w:fldCharType="begin"/>
      </w:r>
      <w:r>
        <w:instrText xml:space="preserve"> REF _Ref1815842 \h </w:instrText>
      </w:r>
      <w:r>
        <w:fldChar w:fldCharType="separate"/>
      </w:r>
      <w:r w:rsidR="001C5934">
        <w:t xml:space="preserve">Figure </w:t>
      </w:r>
      <w:r w:rsidR="001C5934">
        <w:rPr>
          <w:noProof/>
        </w:rPr>
        <w:t>4</w:t>
      </w:r>
      <w:r>
        <w:fldChar w:fldCharType="end"/>
      </w:r>
      <w:r w:rsidR="003C09D8">
        <w:t>.</w:t>
      </w:r>
      <w:r>
        <w:t xml:space="preserve"> </w:t>
      </w:r>
    </w:p>
    <w:p w14:paraId="59C8BC42" w14:textId="77777777" w:rsidR="003C09D8" w:rsidRPr="003C09D8" w:rsidRDefault="003C09D8" w:rsidP="007832A4">
      <w:pPr>
        <w:pStyle w:val="ieeenormal"/>
        <w:spacing w:line="1720" w:lineRule="exact"/>
      </w:pPr>
    </w:p>
    <w:p w14:paraId="15521D5F" w14:textId="6C984C5A" w:rsidR="004C190F" w:rsidRDefault="006F0CBE" w:rsidP="003C09D8">
      <w:pPr>
        <w:pStyle w:val="BodyText"/>
      </w:pPr>
      <w:r>
        <w:drawing>
          <wp:inline distT="0" distB="0" distL="0" distR="0" wp14:anchorId="5AC09EBD" wp14:editId="702A1D3D">
            <wp:extent cx="2588599" cy="10756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565" cy="1159617"/>
                    </a:xfrm>
                    <a:prstGeom prst="rect">
                      <a:avLst/>
                    </a:prstGeom>
                    <a:noFill/>
                    <a:ln>
                      <a:noFill/>
                    </a:ln>
                  </pic:spPr>
                </pic:pic>
              </a:graphicData>
            </a:graphic>
          </wp:inline>
        </w:drawing>
      </w:r>
    </w:p>
    <w:p w14:paraId="7647D14C" w14:textId="26BA2C24" w:rsidR="00D513DD" w:rsidRDefault="00D513DD" w:rsidP="00D513DD">
      <w:pPr>
        <w:pStyle w:val="Caption"/>
      </w:pPr>
      <w:r>
        <w:t xml:space="preserve">Figure </w:t>
      </w:r>
      <w:r w:rsidR="0095082D">
        <w:rPr>
          <w:noProof/>
        </w:rPr>
        <w:fldChar w:fldCharType="begin"/>
      </w:r>
      <w:r w:rsidR="0095082D">
        <w:rPr>
          <w:noProof/>
        </w:rPr>
        <w:instrText xml:space="preserve"> SEQ Figure \* ARABIC </w:instrText>
      </w:r>
      <w:r w:rsidR="0095082D">
        <w:rPr>
          <w:noProof/>
        </w:rPr>
        <w:fldChar w:fldCharType="separate"/>
      </w:r>
      <w:r w:rsidR="00B958C6">
        <w:rPr>
          <w:noProof/>
        </w:rPr>
        <w:t>10</w:t>
      </w:r>
      <w:r w:rsidR="0095082D">
        <w:rPr>
          <w:noProof/>
        </w:rPr>
        <w:fldChar w:fldCharType="end"/>
      </w:r>
      <w:r>
        <w:t>: Phase Currents – Lifting (Left) and Lowering (Right)</w:t>
      </w:r>
      <w:r w:rsidR="003C09D8">
        <w:t xml:space="preserve"> a Load.</w:t>
      </w:r>
    </w:p>
    <w:p w14:paraId="41891865" w14:textId="77777777" w:rsidR="003C09D8" w:rsidRDefault="003C09D8" w:rsidP="003C09D8">
      <w:pPr>
        <w:pStyle w:val="ieeenormal"/>
        <w:sectPr w:rsidR="003C09D8" w:rsidSect="004C0EE8">
          <w:type w:val="continuous"/>
          <w:pgSz w:w="12240" w:h="15840"/>
          <w:pgMar w:top="1440" w:right="1800" w:bottom="1440" w:left="1800" w:header="720" w:footer="720" w:gutter="0"/>
          <w:cols w:num="2" w:space="144"/>
          <w:docGrid w:linePitch="360"/>
        </w:sectPr>
      </w:pPr>
    </w:p>
    <w:p w14:paraId="1DD1C40A" w14:textId="21AB9E6C" w:rsidR="00D513DD" w:rsidRDefault="007832A4" w:rsidP="002B0925">
      <w:pPr>
        <w:pStyle w:val="Heading3"/>
      </w:pPr>
      <w:r>
        <w:rPr>
          <w:b/>
        </w:rPr>
        <w:lastRenderedPageBreak/>
        <w:t>I</w:t>
      </w:r>
      <w:r w:rsidR="00D513DD">
        <w:rPr>
          <w:b/>
        </w:rPr>
        <w:t>nertia and momentum noise:</w:t>
      </w:r>
      <w:r w:rsidR="00D513DD">
        <w:t xml:space="preserve"> </w:t>
      </w:r>
      <w:r w:rsidR="00C1335A">
        <w:t>Move up (</w:t>
      </w:r>
      <w:r w:rsidR="00D513DD">
        <w:t>lift</w:t>
      </w:r>
      <w:r w:rsidR="00C1335A">
        <w:t>) or down (</w:t>
      </w:r>
      <w:r w:rsidR="00D513DD">
        <w:t>lower</w:t>
      </w:r>
      <w:r w:rsidR="00C1335A">
        <w:t xml:space="preserve">) commands cause an EMA to </w:t>
      </w:r>
      <w:r w:rsidR="00D513DD">
        <w:t>encounter load inertia and, similarly, when an actuator stops lifting or lowering a load, it encounters load momentum, which results in another type noise</w:t>
      </w:r>
      <w:r w:rsidR="008B4AA9">
        <w:t xml:space="preserve"> (</w:t>
      </w:r>
      <w:r w:rsidR="008B4AA9">
        <w:fldChar w:fldCharType="begin"/>
      </w:r>
      <w:r w:rsidR="008B4AA9">
        <w:instrText xml:space="preserve"> REF _Ref1889379 \h </w:instrText>
      </w:r>
      <w:r w:rsidR="008B4AA9">
        <w:fldChar w:fldCharType="separate"/>
      </w:r>
      <w:r w:rsidR="001C5934" w:rsidRPr="004C0EE8">
        <w:t xml:space="preserve">Figure </w:t>
      </w:r>
      <w:r w:rsidR="001C5934">
        <w:rPr>
          <w:noProof/>
        </w:rPr>
        <w:t>11</w:t>
      </w:r>
      <w:r w:rsidR="008B4AA9">
        <w:fldChar w:fldCharType="end"/>
      </w:r>
      <w:r w:rsidR="008B4AA9">
        <w:t>)</w:t>
      </w:r>
      <w:r w:rsidR="00D513DD">
        <w:t>.</w:t>
      </w:r>
    </w:p>
    <w:p w14:paraId="11519617" w14:textId="7BB59022" w:rsidR="003C09D8" w:rsidRDefault="003C09D8" w:rsidP="002B0925">
      <w:pPr>
        <w:pStyle w:val="Heading3"/>
      </w:pPr>
      <w:r>
        <w:rPr>
          <w:b/>
        </w:rPr>
        <w:t>Normal-load and excessive-load noise:</w:t>
      </w:r>
      <w:r>
        <w:t xml:space="preserve"> There is noise associated with the weight of a load</w:t>
      </w:r>
      <w:r w:rsidR="00B1071B">
        <w:t xml:space="preserve"> - </w:t>
      </w:r>
      <w:r>
        <w:t>a normal load or an excessive load</w:t>
      </w:r>
      <w:r w:rsidR="004C0EE8">
        <w:t xml:space="preserve">. For example, the right-hand plot in </w:t>
      </w:r>
      <w:r w:rsidR="004C0EE8">
        <w:fldChar w:fldCharType="begin"/>
      </w:r>
      <w:r w:rsidR="004C0EE8">
        <w:instrText xml:space="preserve"> REF _Ref1896797 \h </w:instrText>
      </w:r>
      <w:r w:rsidR="004C0EE8">
        <w:fldChar w:fldCharType="separate"/>
      </w:r>
      <w:r w:rsidR="001C5934">
        <w:t xml:space="preserve">Figure </w:t>
      </w:r>
      <w:r w:rsidR="001C5934">
        <w:rPr>
          <w:noProof/>
        </w:rPr>
        <w:t>12</w:t>
      </w:r>
      <w:r w:rsidR="004C0EE8">
        <w:fldChar w:fldCharType="end"/>
      </w:r>
      <w:r w:rsidR="004C0EE8">
        <w:t xml:space="preserve"> exhibits more harmonic distortion compared to the left-hand plot.</w:t>
      </w:r>
    </w:p>
    <w:p w14:paraId="38FBF3E3" w14:textId="1B85F630" w:rsidR="00C1335A" w:rsidRDefault="00C1335A" w:rsidP="00C1335A">
      <w:pPr>
        <w:pStyle w:val="Heading3"/>
      </w:pPr>
      <w:r>
        <w:rPr>
          <w:b/>
        </w:rPr>
        <w:t>Electrical and cyclic-amplitude noise:</w:t>
      </w:r>
      <w:r>
        <w:t xml:space="preserve"> Referring back to the bottom plot in </w:t>
      </w:r>
      <w:r>
        <w:fldChar w:fldCharType="begin"/>
      </w:r>
      <w:r>
        <w:instrText xml:space="preserve"> REF _Ref1816777 \h </w:instrText>
      </w:r>
      <w:r>
        <w:fldChar w:fldCharType="separate"/>
      </w:r>
      <w:r w:rsidR="001C5934">
        <w:t xml:space="preserve">Figure </w:t>
      </w:r>
      <w:r w:rsidR="001C5934">
        <w:rPr>
          <w:noProof/>
        </w:rPr>
        <w:t>5</w:t>
      </w:r>
      <w:r>
        <w:fldChar w:fldCharType="end"/>
      </w:r>
      <w:r>
        <w:t xml:space="preserve">, phase current data exhibits noise marked ‘Electrical Noise’ and ‘Noisy Amplitude’ - electrical noise is primarily due to switching noise in the input DC voltage and noisy amplitude is due to level shifting because the three stator windings have a floating, common reference (refer back to </w:t>
      </w:r>
      <w:r>
        <w:fldChar w:fldCharType="begin"/>
      </w:r>
      <w:r>
        <w:instrText xml:space="preserve"> REF _Ref1815842 \h </w:instrText>
      </w:r>
      <w:r>
        <w:fldChar w:fldCharType="separate"/>
      </w:r>
      <w:r w:rsidR="001C5934">
        <w:t xml:space="preserve">Figure </w:t>
      </w:r>
      <w:r w:rsidR="001C5934">
        <w:rPr>
          <w:noProof/>
        </w:rPr>
        <w:t>4</w:t>
      </w:r>
      <w:r>
        <w:fldChar w:fldCharType="end"/>
      </w:r>
      <w:r>
        <w:t>).</w:t>
      </w:r>
    </w:p>
    <w:p w14:paraId="48FFBB29" w14:textId="77777777" w:rsidR="00C1335A" w:rsidRDefault="00C1335A" w:rsidP="00C1335A">
      <w:pPr>
        <w:pStyle w:val="IEEEsubhead"/>
      </w:pPr>
      <w:r>
        <w:t>Noise Filtering and Mitigation Methods</w:t>
      </w:r>
    </w:p>
    <w:p w14:paraId="5CA78C27" w14:textId="77777777" w:rsidR="000308C7" w:rsidRDefault="00C1335A" w:rsidP="00C1335A">
      <w:pPr>
        <w:pStyle w:val="ieeenormal"/>
      </w:pPr>
      <w:r w:rsidRPr="004F5029">
        <w:rPr>
          <w:b/>
        </w:rPr>
        <w:t>Sampling and accuracy:</w:t>
      </w:r>
      <w:r>
        <w:t xml:space="preserve"> A common method for filtering out noise is use data sampling as a low-pass filtering method: but at what sampling frequency? Since the frequency of the phase current is about 400 Hz, it might seem logical to sample at 800 Hz – to satisfy the Nyquist criteria: but that turns out to be too low of a sampling frequency. </w:t>
      </w:r>
    </w:p>
    <w:p w14:paraId="2217BBC1" w14:textId="77777777" w:rsidR="000308C7" w:rsidRDefault="000308C7" w:rsidP="00C1335A">
      <w:pPr>
        <w:pStyle w:val="ieeenormal"/>
      </w:pPr>
    </w:p>
    <w:p w14:paraId="15BBFD9F" w14:textId="22B8AED4" w:rsidR="00C1335A" w:rsidRDefault="00C1335A" w:rsidP="00C1335A">
      <w:pPr>
        <w:pStyle w:val="ieeenormal"/>
      </w:pPr>
      <w:r>
        <w:t xml:space="preserve">For example, suppose you want to measure the AC component of FD with an accuracy of at least 90%: then from EQ. (8) and letting </w:t>
      </w:r>
      <w:r>
        <w:rPr>
          <w:i/>
        </w:rPr>
        <w:t xml:space="preserve">S </w:t>
      </w:r>
      <w:r>
        <w:t xml:space="preserve">represent sampling frequency, </w:t>
      </w:r>
      <w:r w:rsidRPr="003D228B">
        <w:rPr>
          <w:i/>
        </w:rPr>
        <w:t>N</w:t>
      </w:r>
      <w:r>
        <w:t xml:space="preserve"> represent noise, and </w:t>
      </w:r>
      <w:r>
        <w:rPr>
          <w:rFonts w:ascii="Symbol" w:hAnsi="Symbol"/>
        </w:rPr>
        <w:t></w:t>
      </w:r>
      <w:r>
        <w:t xml:space="preserve"> represent accuracy (as a ratio),</w:t>
      </w:r>
    </w:p>
    <w:p w14:paraId="67FD7B8D" w14:textId="77777777" w:rsidR="00C1335A" w:rsidRDefault="00C1335A" w:rsidP="00C1335A">
      <w:pPr>
        <w:pStyle w:val="ieeenormal"/>
      </w:pPr>
    </w:p>
    <w:p w14:paraId="0279B24F" w14:textId="5ABBD4D2" w:rsidR="00C1335A" w:rsidRDefault="00C1335A" w:rsidP="00C1335A">
      <w:pPr>
        <w:pStyle w:val="Heading6"/>
      </w:pPr>
      <m:oMath>
        <m:r>
          <m:t>S≥(</m:t>
        </m:r>
        <m:f>
          <m:fPr>
            <m:type m:val="lin"/>
            <m:ctrlPr>
              <w:rPr>
                <w:i/>
              </w:rPr>
            </m:ctrlPr>
          </m:fPr>
          <m:num>
            <m:r>
              <m:t>2</m:t>
            </m:r>
          </m:num>
          <m:den>
            <m:r>
              <m:t>a)</m:t>
            </m:r>
            <m:sSub>
              <m:sSubPr>
                <m:ctrlPr>
                  <w:rPr>
                    <w:i/>
                  </w:rPr>
                </m:ctrlPr>
              </m:sSubPr>
              <m:e>
                <m:r>
                  <m:t>N</m:t>
                </m:r>
              </m:e>
              <m:sub>
                <m:r>
                  <m:t>FREQUENCY</m:t>
                </m:r>
              </m:sub>
            </m:sSub>
          </m:den>
        </m:f>
      </m:oMath>
      <w:r>
        <w:tab/>
      </w:r>
      <w:r>
        <w:tab/>
      </w:r>
      <w:r>
        <w:tab/>
        <w:t xml:space="preserve">   </w:t>
      </w:r>
      <w:r>
        <w:tab/>
      </w:r>
      <w:r>
        <w:tab/>
      </w:r>
      <w:r>
        <w:tab/>
      </w:r>
      <w:r>
        <w:tab/>
        <w:t xml:space="preserve">       (9)</w:t>
      </w:r>
    </w:p>
    <w:p w14:paraId="760CB233" w14:textId="77777777" w:rsidR="000308C7" w:rsidRDefault="000308C7" w:rsidP="000308C7">
      <w:pPr>
        <w:pStyle w:val="ieeenormal"/>
        <w:sectPr w:rsidR="000308C7" w:rsidSect="003C09D8">
          <w:type w:val="continuous"/>
          <w:pgSz w:w="12240" w:h="15840"/>
          <w:pgMar w:top="1440" w:right="1800" w:bottom="1440" w:left="1800" w:header="720" w:footer="720" w:gutter="0"/>
          <w:cols w:space="720"/>
          <w:docGrid w:linePitch="360"/>
        </w:sectPr>
      </w:pPr>
    </w:p>
    <w:p w14:paraId="72E053BA" w14:textId="7234FE4D" w:rsidR="000308C7" w:rsidRDefault="000308C7" w:rsidP="000308C7">
      <w:pPr>
        <w:pStyle w:val="ieeenormal"/>
      </w:pPr>
    </w:p>
    <w:p w14:paraId="65A04CDB" w14:textId="79BFBEA8" w:rsidR="00C1335A" w:rsidRPr="00C1335A" w:rsidRDefault="000308C7" w:rsidP="000308C7">
      <w:pPr>
        <w:pStyle w:val="ieeenormal"/>
        <w:jc w:val="center"/>
      </w:pPr>
      <w:r>
        <w:tab/>
      </w:r>
      <w:r>
        <w:tab/>
      </w:r>
      <w:r>
        <w:tab/>
      </w:r>
      <w:r>
        <w:tab/>
      </w:r>
    </w:p>
    <w:p w14:paraId="3863C730" w14:textId="66DD5ED1" w:rsidR="004C0EE8" w:rsidRDefault="004C0EE8" w:rsidP="004C0EE8">
      <w:pPr>
        <w:pStyle w:val="ieeenormal"/>
        <w:sectPr w:rsidR="004C0EE8" w:rsidSect="000308C7">
          <w:type w:val="continuous"/>
          <w:pgSz w:w="12240" w:h="15840"/>
          <w:pgMar w:top="1440" w:right="1800" w:bottom="1440" w:left="1800" w:header="720" w:footer="720" w:gutter="0"/>
          <w:cols w:num="2" w:space="720"/>
          <w:docGrid w:linePitch="360"/>
        </w:sectPr>
      </w:pPr>
    </w:p>
    <w:p w14:paraId="0C034C4B" w14:textId="2C9E06D8" w:rsidR="00D513DD" w:rsidRDefault="00D513DD" w:rsidP="004C0EE8">
      <w:pPr>
        <w:pStyle w:val="BodyText"/>
        <w:jc w:val="left"/>
      </w:pPr>
      <w:r>
        <w:drawing>
          <wp:inline distT="0" distB="0" distL="0" distR="0" wp14:anchorId="203466E0" wp14:editId="39C0A26F">
            <wp:extent cx="2721582" cy="2038350"/>
            <wp:effectExtent l="0" t="0" r="3175" b="0"/>
            <wp:docPr id="15" name="Picture 14">
              <a:extLst xmlns:a="http://schemas.openxmlformats.org/drawingml/2006/main">
                <a:ext uri="{FF2B5EF4-FFF2-40B4-BE49-F238E27FC236}">
                  <a16:creationId xmlns:a16="http://schemas.microsoft.com/office/drawing/2014/main" id="{DE994862-E762-42FE-829C-1C73FB5AAE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DE994862-E762-42FE-829C-1C73FB5AAE6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1777" cy="2083434"/>
                    </a:xfrm>
                    <a:prstGeom prst="rect">
                      <a:avLst/>
                    </a:prstGeom>
                  </pic:spPr>
                </pic:pic>
              </a:graphicData>
            </a:graphic>
          </wp:inline>
        </w:drawing>
      </w:r>
      <w:r w:rsidR="004C0EE8" w:rsidRPr="004C0EE8">
        <w:t xml:space="preserve"> </w:t>
      </w:r>
    </w:p>
    <w:p w14:paraId="373B36CD" w14:textId="18A84BFB" w:rsidR="00D513DD" w:rsidRPr="004C0EE8" w:rsidRDefault="00D513DD" w:rsidP="004C0EE8">
      <w:pPr>
        <w:pStyle w:val="Caption"/>
        <w:spacing w:before="120"/>
      </w:pPr>
      <w:bookmarkStart w:id="15" w:name="_Ref1889379"/>
      <w:r w:rsidRPr="004C0EE8">
        <w:t xml:space="preserve">Figure </w:t>
      </w:r>
      <w:fldSimple w:instr=" SEQ Figure \* ARABIC ">
        <w:r w:rsidR="00B958C6">
          <w:rPr>
            <w:noProof/>
          </w:rPr>
          <w:t>11</w:t>
        </w:r>
      </w:fldSimple>
      <w:bookmarkEnd w:id="15"/>
      <w:r w:rsidRPr="004C0EE8">
        <w:t xml:space="preserve">: Noise Associated with </w:t>
      </w:r>
      <w:r w:rsidR="003C09D8" w:rsidRPr="004C0EE8">
        <w:t xml:space="preserve">the </w:t>
      </w:r>
      <w:r w:rsidRPr="004C0EE8">
        <w:t>Start-Stop Lifting of a Load</w:t>
      </w:r>
      <w:r w:rsidR="003C09D8" w:rsidRPr="004C0EE8">
        <w:t>.</w:t>
      </w:r>
    </w:p>
    <w:p w14:paraId="60903422" w14:textId="679EE4B0" w:rsidR="00D513DD" w:rsidRDefault="004C0EE8" w:rsidP="004C0EE8">
      <w:pPr>
        <w:pStyle w:val="BodyText"/>
      </w:pPr>
      <w:r>
        <w:drawing>
          <wp:inline distT="0" distB="0" distL="0" distR="0" wp14:anchorId="5BA4A9E6" wp14:editId="2585B34D">
            <wp:extent cx="2720738" cy="2038350"/>
            <wp:effectExtent l="0" t="0" r="3810" b="0"/>
            <wp:docPr id="18" name="Picture 17">
              <a:extLst xmlns:a="http://schemas.openxmlformats.org/drawingml/2006/main">
                <a:ext uri="{FF2B5EF4-FFF2-40B4-BE49-F238E27FC236}">
                  <a16:creationId xmlns:a16="http://schemas.microsoft.com/office/drawing/2014/main" id="{3A7EFC81-1099-4CE8-B1A7-80DB42A7BB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3A7EFC81-1099-4CE8-B1A7-80DB42A7BB8F}"/>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0401" cy="2060573"/>
                    </a:xfrm>
                    <a:prstGeom prst="rect">
                      <a:avLst/>
                    </a:prstGeom>
                  </pic:spPr>
                </pic:pic>
              </a:graphicData>
            </a:graphic>
          </wp:inline>
        </w:drawing>
      </w:r>
    </w:p>
    <w:p w14:paraId="55B82B26" w14:textId="586FE224" w:rsidR="004C0EE8" w:rsidRDefault="004C0EE8" w:rsidP="004C0EE8">
      <w:pPr>
        <w:pStyle w:val="Caption"/>
        <w:spacing w:before="120"/>
      </w:pPr>
      <w:bookmarkStart w:id="16" w:name="_Ref1896797"/>
      <w:r>
        <w:t xml:space="preserve">Figure </w:t>
      </w:r>
      <w:r w:rsidR="0095082D">
        <w:rPr>
          <w:noProof/>
        </w:rPr>
        <w:fldChar w:fldCharType="begin"/>
      </w:r>
      <w:r w:rsidR="0095082D">
        <w:rPr>
          <w:noProof/>
        </w:rPr>
        <w:instrText xml:space="preserve"> SEQ Figure \* ARABIC </w:instrText>
      </w:r>
      <w:r w:rsidR="0095082D">
        <w:rPr>
          <w:noProof/>
        </w:rPr>
        <w:fldChar w:fldCharType="separate"/>
      </w:r>
      <w:r w:rsidR="00B958C6">
        <w:rPr>
          <w:noProof/>
        </w:rPr>
        <w:t>12</w:t>
      </w:r>
      <w:r w:rsidR="0095082D">
        <w:rPr>
          <w:noProof/>
        </w:rPr>
        <w:fldChar w:fldCharType="end"/>
      </w:r>
      <w:bookmarkEnd w:id="16"/>
      <w:r>
        <w:t>: Normal Load (Left), Excessive Load (Right)</w:t>
      </w:r>
    </w:p>
    <w:p w14:paraId="20A40CD7" w14:textId="77777777" w:rsidR="004C0EE8" w:rsidRDefault="004C0EE8" w:rsidP="004C0EE8">
      <w:pPr>
        <w:pStyle w:val="ieeenormal"/>
        <w:sectPr w:rsidR="004C0EE8" w:rsidSect="004C0EE8">
          <w:type w:val="continuous"/>
          <w:pgSz w:w="12240" w:h="15840"/>
          <w:pgMar w:top="1440" w:right="1800" w:bottom="1440" w:left="1800" w:header="720" w:footer="720" w:gutter="0"/>
          <w:cols w:num="2" w:space="0"/>
          <w:docGrid w:linePitch="360"/>
        </w:sectPr>
      </w:pPr>
    </w:p>
    <w:p w14:paraId="6025A4E2" w14:textId="0CE58607" w:rsidR="000308C7" w:rsidRDefault="003D228B" w:rsidP="000308C7">
      <w:pPr>
        <w:pStyle w:val="ieeenormal"/>
        <w:sectPr w:rsidR="000308C7" w:rsidSect="003C09D8">
          <w:type w:val="continuous"/>
          <w:pgSz w:w="12240" w:h="15840"/>
          <w:pgMar w:top="1440" w:right="1800" w:bottom="1440" w:left="1800" w:header="720" w:footer="720" w:gutter="0"/>
          <w:cols w:space="720"/>
          <w:docGrid w:linePitch="360"/>
        </w:sectPr>
      </w:pPr>
      <w:r>
        <w:tab/>
      </w:r>
      <w:r>
        <w:tab/>
      </w:r>
      <w:r>
        <w:tab/>
      </w:r>
    </w:p>
    <w:p w14:paraId="17969854" w14:textId="519EC2BA" w:rsidR="004F5029" w:rsidRDefault="000308C7" w:rsidP="000308C7">
      <w:pPr>
        <w:pStyle w:val="ieeenormal"/>
      </w:pPr>
      <w:r>
        <w:t>For a frequency of 400 Hz, EQ. (</w:t>
      </w:r>
      <w:r w:rsidR="00266356">
        <w:t>9</w:t>
      </w:r>
      <w:r>
        <w:t>) results in,</w:t>
      </w:r>
      <w:r w:rsidR="003D228B">
        <w:tab/>
        <w:t xml:space="preserve">     </w:t>
      </w:r>
    </w:p>
    <w:p w14:paraId="4C023DA6" w14:textId="6BBD30C2" w:rsidR="000308C7" w:rsidRPr="000308C7" w:rsidRDefault="000308C7" w:rsidP="000308C7">
      <w:pPr>
        <w:pStyle w:val="ieeenormal"/>
      </w:pPr>
    </w:p>
    <w:p w14:paraId="488F8791" w14:textId="417D3DFB" w:rsidR="000308C7" w:rsidRDefault="000308C7" w:rsidP="000308C7">
      <w:pPr>
        <w:pStyle w:val="Heading6"/>
      </w:pPr>
      <m:oMath>
        <m:r>
          <m:t>S</m:t>
        </m:r>
        <m:r>
          <m:rPr>
            <m:sty m:val="p"/>
          </m:rPr>
          <m:t xml:space="preserve"> ≥</m:t>
        </m:r>
        <m:d>
          <m:dPr>
            <m:ctrlPr/>
          </m:dPr>
          <m:e>
            <m:f>
              <m:fPr>
                <m:type m:val="lin"/>
                <m:ctrlPr/>
              </m:fPr>
              <m:num>
                <m:r>
                  <m:rPr>
                    <m:sty m:val="p"/>
                  </m:rPr>
                  <m:t>2</m:t>
                </m:r>
              </m:num>
              <m:den>
                <m:r>
                  <m:rPr>
                    <m:sty m:val="p"/>
                  </m:rPr>
                  <m:t>0.10</m:t>
                </m:r>
              </m:den>
            </m:f>
          </m:e>
        </m:d>
        <m:r>
          <m:rPr>
            <m:sty m:val="p"/>
          </m:rPr>
          <m:t>400= 8</m:t>
        </m:r>
      </m:oMath>
      <w:r>
        <w:t xml:space="preserve">  kHz</w:t>
      </w:r>
      <w:r>
        <w:tab/>
      </w:r>
      <w:r>
        <w:tab/>
      </w:r>
      <w:r>
        <w:tab/>
      </w:r>
      <w:r>
        <w:tab/>
      </w:r>
      <w:r>
        <w:tab/>
      </w:r>
      <w:r>
        <w:tab/>
      </w:r>
      <w:r>
        <w:tab/>
      </w:r>
      <w:r>
        <w:tab/>
      </w:r>
    </w:p>
    <w:p w14:paraId="783D0A11" w14:textId="54046B27" w:rsidR="003D228B" w:rsidRDefault="000308C7" w:rsidP="000308C7">
      <w:pPr>
        <w:pStyle w:val="ieeenormal"/>
      </w:pPr>
      <w:r>
        <w:lastRenderedPageBreak/>
        <w:tab/>
      </w:r>
    </w:p>
    <w:p w14:paraId="5162AB49" w14:textId="347FC8AD" w:rsidR="004F5029" w:rsidRDefault="007832A4" w:rsidP="004F5029">
      <w:pPr>
        <w:pStyle w:val="ieeenormal"/>
      </w:pPr>
      <w:r>
        <w:t xml:space="preserve">It turns out that </w:t>
      </w:r>
      <w:r w:rsidR="003D228B">
        <w:t xml:space="preserve">8 kHz </w:t>
      </w:r>
      <w:r>
        <w:t>is also too low because t</w:t>
      </w:r>
      <w:r w:rsidR="003D228B">
        <w:t xml:space="preserve">he frequency of the switching noise seen in </w:t>
      </w:r>
      <w:r w:rsidR="003D228B">
        <w:fldChar w:fldCharType="begin"/>
      </w:r>
      <w:r w:rsidR="003D228B">
        <w:instrText xml:space="preserve"> REF _Ref1886942 \h </w:instrText>
      </w:r>
      <w:r w:rsidR="003D228B">
        <w:fldChar w:fldCharType="separate"/>
      </w:r>
      <w:r w:rsidR="001C5934">
        <w:t xml:space="preserve">Figure </w:t>
      </w:r>
      <w:r w:rsidR="001C5934">
        <w:rPr>
          <w:noProof/>
        </w:rPr>
        <w:t>9</w:t>
      </w:r>
      <w:r w:rsidR="003D228B">
        <w:fldChar w:fldCharType="end"/>
      </w:r>
      <w:r w:rsidR="003D228B">
        <w:t xml:space="preserve"> is a</w:t>
      </w:r>
      <w:r w:rsidR="000308C7">
        <w:t xml:space="preserve"> little over 2.</w:t>
      </w:r>
      <w:r w:rsidR="002B0925">
        <w:t>5</w:t>
      </w:r>
      <w:r w:rsidR="003D228B">
        <w:t xml:space="preserve"> kHz, and from EQ. (</w:t>
      </w:r>
      <w:r w:rsidR="000308C7">
        <w:t>9</w:t>
      </w:r>
      <w:r w:rsidR="003D228B">
        <w:t xml:space="preserve">), you need a sampling frequency </w:t>
      </w:r>
      <w:r w:rsidR="000308C7">
        <w:t xml:space="preserve">of more than 50 </w:t>
      </w:r>
      <w:r w:rsidR="003D228B">
        <w:t>kHz</w:t>
      </w:r>
      <w:r w:rsidR="000308C7">
        <w:t xml:space="preserve"> to satisfy a 10% accuracy requirement</w:t>
      </w:r>
      <w:r w:rsidR="003D228B">
        <w:t>.</w:t>
      </w:r>
    </w:p>
    <w:p w14:paraId="061D4AFA" w14:textId="2CD201A8" w:rsidR="003D228B" w:rsidRDefault="003D228B" w:rsidP="003D228B">
      <w:pPr>
        <w:pStyle w:val="ieeenormal"/>
      </w:pPr>
    </w:p>
    <w:p w14:paraId="3076E0D8" w14:textId="7F7B6852" w:rsidR="007832A4" w:rsidRDefault="003D228B" w:rsidP="003D228B">
      <w:pPr>
        <w:pStyle w:val="IEEEsubhead"/>
        <w:rPr>
          <w:rStyle w:val="Heading3Char"/>
          <w:b w:val="0"/>
        </w:rPr>
      </w:pPr>
      <w:r>
        <w:t xml:space="preserve">Sampled data and loading: </w:t>
      </w:r>
      <w:r w:rsidRPr="00B4345B">
        <w:rPr>
          <w:rStyle w:val="Heading3Char"/>
          <w:b w:val="0"/>
        </w:rPr>
        <w:t xml:space="preserve">Since an objective of SBIR program is to detect excessive loading, such as too much weight and/or excessive friction, you need to sample data when the EMA is lifting a load rather than lowering a load. This means you need to provide a method for detecting the start of a positioning command and you need to determine whether the positioning direction is up or down. The test bed needs a positioning sensor, as shown by a green-colored block in </w:t>
      </w:r>
      <w:r w:rsidRPr="00B4345B">
        <w:rPr>
          <w:rStyle w:val="Heading3Char"/>
          <w:b w:val="0"/>
        </w:rPr>
        <w:fldChar w:fldCharType="begin"/>
      </w:r>
      <w:r w:rsidRPr="00B4345B">
        <w:rPr>
          <w:rStyle w:val="Heading3Char"/>
          <w:b w:val="0"/>
        </w:rPr>
        <w:instrText xml:space="preserve"> REF _Ref1815842 \h  \* MERGEFORMAT </w:instrText>
      </w:r>
      <w:r w:rsidRPr="00B4345B">
        <w:rPr>
          <w:rStyle w:val="Heading3Char"/>
          <w:b w:val="0"/>
        </w:rPr>
      </w:r>
      <w:r w:rsidRPr="00B4345B">
        <w:rPr>
          <w:rStyle w:val="Heading3Char"/>
          <w:b w:val="0"/>
        </w:rPr>
        <w:fldChar w:fldCharType="separate"/>
      </w:r>
      <w:r w:rsidR="001C5934" w:rsidRPr="001C5934">
        <w:rPr>
          <w:rStyle w:val="Heading3Char"/>
          <w:b w:val="0"/>
        </w:rPr>
        <w:t>Figure 4</w:t>
      </w:r>
      <w:r w:rsidRPr="00B4345B">
        <w:rPr>
          <w:rStyle w:val="Heading3Char"/>
          <w:b w:val="0"/>
        </w:rPr>
        <w:fldChar w:fldCharType="end"/>
      </w:r>
      <w:r w:rsidR="007832A4">
        <w:rPr>
          <w:rStyle w:val="Heading3Char"/>
          <w:b w:val="0"/>
        </w:rPr>
        <w:t>, and it needs firmware (or software) programming logic to setup a sampling window</w:t>
      </w:r>
    </w:p>
    <w:p w14:paraId="0F9663A6" w14:textId="5D79BAFA" w:rsidR="003D228B" w:rsidRPr="002B0925" w:rsidRDefault="007832A4" w:rsidP="002B0925">
      <w:pPr>
        <w:pStyle w:val="Heading3"/>
        <w:rPr>
          <w:rStyle w:val="Heading3Char"/>
        </w:rPr>
      </w:pPr>
      <w:r w:rsidRPr="002B0925">
        <w:rPr>
          <w:rStyle w:val="Heading3Char"/>
          <w:b/>
        </w:rPr>
        <w:t>Sampling Window:</w:t>
      </w:r>
      <w:r w:rsidR="002B0925">
        <w:rPr>
          <w:rStyle w:val="Heading3Char"/>
        </w:rPr>
        <w:t xml:space="preserve"> </w:t>
      </w:r>
      <w:r w:rsidRPr="002B0925">
        <w:rPr>
          <w:rStyle w:val="Heading3Char"/>
        </w:rPr>
        <w:t xml:space="preserve">Evaluation of the right-side plot in </w:t>
      </w:r>
      <w:r w:rsidRPr="002B0925">
        <w:rPr>
          <w:rStyle w:val="Heading3Char"/>
        </w:rPr>
        <w:fldChar w:fldCharType="begin"/>
      </w:r>
      <w:r w:rsidRPr="002B0925">
        <w:rPr>
          <w:rStyle w:val="Heading3Char"/>
        </w:rPr>
        <w:instrText xml:space="preserve"> REF _Ref1896797 \h  \* MERGEFORMAT </w:instrText>
      </w:r>
      <w:r w:rsidRPr="002B0925">
        <w:rPr>
          <w:rStyle w:val="Heading3Char"/>
        </w:rPr>
      </w:r>
      <w:r w:rsidRPr="002B0925">
        <w:rPr>
          <w:rStyle w:val="Heading3Char"/>
        </w:rPr>
        <w:fldChar w:fldCharType="separate"/>
      </w:r>
      <w:r w:rsidR="001C5934">
        <w:t xml:space="preserve">Figure </w:t>
      </w:r>
      <w:r w:rsidR="001C5934">
        <w:rPr>
          <w:noProof/>
        </w:rPr>
        <w:t>12</w:t>
      </w:r>
      <w:r w:rsidRPr="002B0925">
        <w:rPr>
          <w:rStyle w:val="Heading3Char"/>
        </w:rPr>
        <w:fldChar w:fldCharType="end"/>
      </w:r>
      <w:r w:rsidRPr="002B0925">
        <w:rPr>
          <w:rStyle w:val="Heading3Char"/>
        </w:rPr>
        <w:t xml:space="preserve"> and experimenting with EMA positioning commands leads the following window specifications</w:t>
      </w:r>
      <w:r w:rsidR="002B0925" w:rsidRPr="002B0925">
        <w:rPr>
          <w:rStyle w:val="Heading3Char"/>
        </w:rPr>
        <w:t xml:space="preserve"> (block 5 in </w:t>
      </w:r>
      <w:r w:rsidR="002B0925" w:rsidRPr="002B0925">
        <w:rPr>
          <w:rStyle w:val="Heading3Char"/>
        </w:rPr>
        <w:fldChar w:fldCharType="begin"/>
      </w:r>
      <w:r w:rsidR="002B0925" w:rsidRPr="002B0925">
        <w:rPr>
          <w:rStyle w:val="Heading3Char"/>
        </w:rPr>
        <w:instrText xml:space="preserve"> REF _Ref1815842 \h  \* MERGEFORMAT </w:instrText>
      </w:r>
      <w:r w:rsidR="002B0925" w:rsidRPr="002B0925">
        <w:rPr>
          <w:rStyle w:val="Heading3Char"/>
        </w:rPr>
      </w:r>
      <w:r w:rsidR="002B0925" w:rsidRPr="002B0925">
        <w:rPr>
          <w:rStyle w:val="Heading3Char"/>
        </w:rPr>
        <w:fldChar w:fldCharType="separate"/>
      </w:r>
      <w:r w:rsidR="001C5934">
        <w:t xml:space="preserve">Figure </w:t>
      </w:r>
      <w:r w:rsidR="001C5934">
        <w:rPr>
          <w:noProof/>
        </w:rPr>
        <w:t>4</w:t>
      </w:r>
      <w:r w:rsidR="002B0925" w:rsidRPr="002B0925">
        <w:rPr>
          <w:rStyle w:val="Heading3Char"/>
        </w:rPr>
        <w:fldChar w:fldCharType="end"/>
      </w:r>
      <w:r w:rsidR="002B0925" w:rsidRPr="002B0925">
        <w:rPr>
          <w:rStyle w:val="Heading3Char"/>
        </w:rPr>
        <w:t xml:space="preserve">) </w:t>
      </w:r>
      <w:r w:rsidRPr="002B0925">
        <w:rPr>
          <w:rStyle w:val="Heading3Char"/>
        </w:rPr>
        <w:t xml:space="preserve">: (1) start sampling 0.25 s after a move-up command, (2) sample at </w:t>
      </w:r>
      <w:r w:rsidR="000308C7">
        <w:rPr>
          <w:rStyle w:val="Heading3Char"/>
        </w:rPr>
        <w:t>64</w:t>
      </w:r>
      <w:r w:rsidRPr="002B0925">
        <w:rPr>
          <w:rStyle w:val="Heading3Char"/>
        </w:rPr>
        <w:t xml:space="preserve"> kHz for 0.50 s (</w:t>
      </w:r>
      <w:r w:rsidR="000308C7">
        <w:rPr>
          <w:rStyle w:val="Heading3Char"/>
        </w:rPr>
        <w:t>32</w:t>
      </w:r>
      <w:r w:rsidRPr="002B0925">
        <w:rPr>
          <w:rStyle w:val="Heading3Char"/>
        </w:rPr>
        <w:t>,000 data samples).</w:t>
      </w:r>
      <w:r w:rsidR="002B0925" w:rsidRPr="002B0925">
        <w:rPr>
          <w:rStyle w:val="Heading3Char"/>
        </w:rPr>
        <w:t xml:space="preserve"> </w:t>
      </w:r>
    </w:p>
    <w:p w14:paraId="674FF624" w14:textId="68D7520B" w:rsidR="00B4345B" w:rsidRDefault="001C5934" w:rsidP="00B4345B">
      <w:pPr>
        <w:pStyle w:val="IEEEsubhead"/>
      </w:pPr>
      <w:r>
        <w:t xml:space="preserve">MVA Solutions: </w:t>
      </w:r>
      <w:r w:rsidR="00B4345B">
        <w:t>Fault Testing</w:t>
      </w:r>
    </w:p>
    <w:p w14:paraId="642DAFAE" w14:textId="254DC88C" w:rsidR="00B4345B" w:rsidRDefault="001365F3" w:rsidP="001365F3">
      <w:pPr>
        <w:pStyle w:val="Heading3"/>
      </w:pPr>
      <w:r>
        <w:rPr>
          <w:b/>
        </w:rPr>
        <w:t xml:space="preserve">Winding and Load Faults: </w:t>
      </w:r>
      <w:r w:rsidR="00B4345B">
        <w:t>The execution of a design of experiment when a winding type of fault (a reduced impedance in a stator winding) or a loading type of fault (increased lifting weight) is injected into the test bed yields results as predicted by the models of EQ. (4) – EQ. (6)</w:t>
      </w:r>
      <w:r w:rsidR="00EF14A6">
        <w:t xml:space="preserve">: referring to </w:t>
      </w:r>
      <w:r w:rsidR="00EF14A6">
        <w:fldChar w:fldCharType="begin"/>
      </w:r>
      <w:r w:rsidR="00EF14A6">
        <w:instrText xml:space="preserve"> REF _Ref1930830 \h </w:instrText>
      </w:r>
      <w:r w:rsidR="00EF14A6">
        <w:fldChar w:fldCharType="separate"/>
      </w:r>
      <w:r w:rsidR="001C5934">
        <w:t xml:space="preserve">Figure </w:t>
      </w:r>
      <w:r w:rsidR="001C5934">
        <w:rPr>
          <w:noProof/>
        </w:rPr>
        <w:t>13</w:t>
      </w:r>
      <w:r w:rsidR="00EF14A6">
        <w:fldChar w:fldCharType="end"/>
      </w:r>
      <w:r w:rsidR="00EF14A6">
        <w:t>, when a winding fault is injected</w:t>
      </w:r>
      <w:r w:rsidR="007B0108">
        <w:t xml:space="preserve"> into the test bed</w:t>
      </w:r>
      <w:r w:rsidR="00EF14A6">
        <w:t>, only one of the three phase currents increase in amplitude</w:t>
      </w:r>
      <w:r w:rsidR="007B0108">
        <w:t>, and when a load/friction fault is injected into the test bed, all three phase currents increase in amplitude</w:t>
      </w:r>
      <w:r w:rsidR="00B4345B">
        <w:t>.</w:t>
      </w:r>
    </w:p>
    <w:p w14:paraId="6AB2C0C2" w14:textId="6699B53B" w:rsidR="00EF14A6" w:rsidRDefault="00EF14A6" w:rsidP="00B4345B">
      <w:pPr>
        <w:pStyle w:val="ieeenormal"/>
      </w:pPr>
    </w:p>
    <w:p w14:paraId="31CA81B6" w14:textId="1782B0BD" w:rsidR="00EF14A6" w:rsidRDefault="00EF14A6" w:rsidP="00B4345B">
      <w:pPr>
        <w:pStyle w:val="ieeenormal"/>
      </w:pPr>
      <w:r>
        <w:rPr>
          <w:noProof/>
        </w:rPr>
        <w:drawing>
          <wp:inline distT="0" distB="0" distL="0" distR="0" wp14:anchorId="0BC311DD" wp14:editId="240B18D4">
            <wp:extent cx="5486400" cy="2032000"/>
            <wp:effectExtent l="0" t="0" r="0" b="6350"/>
            <wp:docPr id="6" name="Picture 5">
              <a:extLst xmlns:a="http://schemas.openxmlformats.org/drawingml/2006/main">
                <a:ext uri="{FF2B5EF4-FFF2-40B4-BE49-F238E27FC236}">
                  <a16:creationId xmlns:a16="http://schemas.microsoft.com/office/drawing/2014/main" id="{C588610E-CF62-4F57-B6DF-1005F2894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588610E-CF62-4F57-B6DF-1005F28948D1}"/>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486400" cy="2032000"/>
                    </a:xfrm>
                    <a:prstGeom prst="rect">
                      <a:avLst/>
                    </a:prstGeom>
                  </pic:spPr>
                </pic:pic>
              </a:graphicData>
            </a:graphic>
          </wp:inline>
        </w:drawing>
      </w:r>
    </w:p>
    <w:p w14:paraId="45C6634E" w14:textId="3450840B" w:rsidR="00EF14A6" w:rsidRDefault="00EF14A6" w:rsidP="00EF14A6">
      <w:pPr>
        <w:pStyle w:val="Caption"/>
      </w:pPr>
      <w:bookmarkStart w:id="17" w:name="_Ref1930830"/>
      <w:r>
        <w:t xml:space="preserve">Figure </w:t>
      </w:r>
      <w:fldSimple w:instr=" SEQ Figure \* ARABIC ">
        <w:r w:rsidR="00B958C6">
          <w:rPr>
            <w:noProof/>
          </w:rPr>
          <w:t>13</w:t>
        </w:r>
      </w:fldSimple>
      <w:bookmarkEnd w:id="17"/>
      <w:r>
        <w:t>: Phase Currents for a Winding Fault (Left) and Load (Friction) Fault (Right)</w:t>
      </w:r>
    </w:p>
    <w:p w14:paraId="5F6C1D16" w14:textId="2F18D07B" w:rsidR="00E37E90" w:rsidRDefault="001365F3" w:rsidP="00280A8B">
      <w:pPr>
        <w:pStyle w:val="Heading3"/>
      </w:pPr>
      <w:r>
        <w:rPr>
          <w:b/>
        </w:rPr>
        <w:t>Switching Transistor Fault:</w:t>
      </w:r>
      <w:r>
        <w:t xml:space="preserve"> A switching transistor fault is injected into the test bed by inserting a low-value resistance in series with one of the six transistors in the h-bridge. The experiment is deemed a failure because there is no significant in measured amplitude of the phase currents. This is because the on-resistance of a switching transistor, compared to </w:t>
      </w:r>
      <w:r>
        <w:lastRenderedPageBreak/>
        <w:t>the impedance of a stator winding</w:t>
      </w:r>
      <w:r w:rsidR="00F659A7">
        <w:t>,</w:t>
      </w:r>
      <w:r>
        <w:t xml:space="preserve"> is too low</w:t>
      </w:r>
      <w:r w:rsidR="002146D2">
        <w:t>: this is verified by experimentation and simulation</w:t>
      </w:r>
      <w:r>
        <w:t>.</w:t>
      </w:r>
      <w:r w:rsidR="00F659A7">
        <w:t xml:space="preserve"> </w:t>
      </w:r>
      <w:r w:rsidR="00E37E90">
        <w:t>A degraded transistor in one of the six current branches in the h-bridge (</w:t>
      </w:r>
      <w:r w:rsidR="00E37E90">
        <w:fldChar w:fldCharType="begin"/>
      </w:r>
      <w:r w:rsidR="00E37E90">
        <w:instrText xml:space="preserve"> REF _Ref1815842 \h </w:instrText>
      </w:r>
      <w:r w:rsidR="00E37E90">
        <w:fldChar w:fldCharType="separate"/>
      </w:r>
      <w:r w:rsidR="00E37E90">
        <w:t xml:space="preserve">Figure </w:t>
      </w:r>
      <w:r w:rsidR="00E37E90">
        <w:rPr>
          <w:noProof/>
        </w:rPr>
        <w:t>4</w:t>
      </w:r>
      <w:r w:rsidR="00E37E90">
        <w:fldChar w:fldCharType="end"/>
      </w:r>
      <w:r w:rsidR="00E37E90">
        <w:t xml:space="preserve">) causes a change in the current amplitude of either the positive or the negative half of one of the three phase currents. Because of a floating reference topology in the motor of the EMA (right-hand diagram in </w:t>
      </w:r>
      <w:r w:rsidR="00E37E90">
        <w:fldChar w:fldCharType="begin"/>
      </w:r>
      <w:r w:rsidR="00E37E90">
        <w:instrText xml:space="preserve"> REF _Ref1977725 \h </w:instrText>
      </w:r>
      <w:r w:rsidR="00E37E90">
        <w:fldChar w:fldCharType="separate"/>
      </w:r>
      <w:r w:rsidR="00E37E90">
        <w:t xml:space="preserve">Figure </w:t>
      </w:r>
      <w:r w:rsidR="00E37E90">
        <w:rPr>
          <w:noProof/>
        </w:rPr>
        <w:t>14</w:t>
      </w:r>
      <w:r w:rsidR="00E37E90">
        <w:fldChar w:fldCharType="end"/>
      </w:r>
      <w:r w:rsidR="00E37E90">
        <w:t xml:space="preserve">), the reference levels of the three phase currents shift with respect to each other (left-hand plot in </w:t>
      </w:r>
      <w:r w:rsidR="00E37E90">
        <w:fldChar w:fldCharType="begin"/>
      </w:r>
      <w:r w:rsidR="00E37E90">
        <w:instrText xml:space="preserve"> REF _Ref1977725 \h </w:instrText>
      </w:r>
      <w:r w:rsidR="00E37E90">
        <w:fldChar w:fldCharType="separate"/>
      </w:r>
      <w:r w:rsidR="00E37E90">
        <w:t xml:space="preserve">Figure </w:t>
      </w:r>
      <w:r w:rsidR="00E37E90">
        <w:rPr>
          <w:noProof/>
        </w:rPr>
        <w:t>14</w:t>
      </w:r>
      <w:r w:rsidR="00E37E90">
        <w:fldChar w:fldCharType="end"/>
      </w:r>
      <w:r w:rsidR="00E37E90">
        <w:t>).</w:t>
      </w:r>
    </w:p>
    <w:p w14:paraId="2CCC573B" w14:textId="5D907A48" w:rsidR="007C2603" w:rsidRDefault="00E7617B" w:rsidP="007C2603">
      <w:pPr>
        <w:pStyle w:val="BodyText"/>
      </w:pPr>
      <w:r>
        <w:drawing>
          <wp:inline distT="0" distB="0" distL="0" distR="0" wp14:anchorId="0AAFFA0C" wp14:editId="375924DE">
            <wp:extent cx="4752975" cy="1881386"/>
            <wp:effectExtent l="0" t="0" r="0" b="5080"/>
            <wp:docPr id="17" name="Picture 8">
              <a:extLst xmlns:a="http://schemas.openxmlformats.org/drawingml/2006/main">
                <a:ext uri="{FF2B5EF4-FFF2-40B4-BE49-F238E27FC236}">
                  <a16:creationId xmlns:a16="http://schemas.microsoft.com/office/drawing/2014/main" id="{397DB1F4-B9B8-4034-94A1-B016713BD7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97DB1F4-B9B8-4034-94A1-B016713BD734}"/>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762163" cy="1885023"/>
                    </a:xfrm>
                    <a:prstGeom prst="rect">
                      <a:avLst/>
                    </a:prstGeom>
                  </pic:spPr>
                </pic:pic>
              </a:graphicData>
            </a:graphic>
          </wp:inline>
        </w:drawing>
      </w:r>
    </w:p>
    <w:p w14:paraId="470FF07D" w14:textId="7590D338" w:rsidR="007C2603" w:rsidRDefault="007C2603" w:rsidP="007C2603">
      <w:pPr>
        <w:pStyle w:val="Caption"/>
      </w:pPr>
      <w:bookmarkStart w:id="18" w:name="_Ref1977725"/>
      <w:r>
        <w:t xml:space="preserve">Figure </w:t>
      </w:r>
      <w:fldSimple w:instr=" SEQ Figure \* ARABIC ">
        <w:r w:rsidR="00B958C6">
          <w:rPr>
            <w:noProof/>
          </w:rPr>
          <w:t>14</w:t>
        </w:r>
      </w:fldSimple>
      <w:bookmarkEnd w:id="18"/>
      <w:r>
        <w:t xml:space="preserve">: </w:t>
      </w:r>
      <w:r w:rsidR="00E37E90">
        <w:t xml:space="preserve">(Left) from a Degraded Transistor – BLDC Motor (Right) Illustrating Floating Reference. </w:t>
      </w:r>
    </w:p>
    <w:p w14:paraId="11C4855C" w14:textId="11C5BA2B" w:rsidR="007C2603" w:rsidRDefault="00E37E90" w:rsidP="007C2603">
      <w:pPr>
        <w:pStyle w:val="ieeenormal"/>
      </w:pPr>
      <w:r>
        <w:t xml:space="preserve">More importantly, the impedance presented by those switching transistors is significantly smaller in comparison to the impedance of the stator windings: changes in the amplitude caused by transistor degradation are lost in the noise of all other variations in current amplitude. Even when the series impedance of a rectifying branch in the h-bridge is increased from 0.01 </w:t>
      </w:r>
      <w:r w:rsidRPr="00E37E90">
        <w:rPr>
          <w:rFonts w:ascii="Symbol" w:hAnsi="Symbol"/>
        </w:rPr>
        <w:t></w:t>
      </w:r>
      <w:r>
        <w:t xml:space="preserve"> to 1.0 </w:t>
      </w:r>
      <w:r w:rsidRPr="00E37E90">
        <w:rPr>
          <w:rFonts w:ascii="Symbol" w:hAnsi="Symbol"/>
        </w:rPr>
        <w:t></w:t>
      </w:r>
      <w:r>
        <w:t xml:space="preserve"> (a functionally-failed value), the maximum change in peak current </w:t>
      </w:r>
      <w:r w:rsidR="00280A8B">
        <w:t xml:space="preserve">was about 25 mA – </w:t>
      </w:r>
      <w:r>
        <w:t>less</w:t>
      </w:r>
      <w:r w:rsidR="00280A8B">
        <w:t xml:space="preserve"> </w:t>
      </w:r>
      <w:r>
        <w:t>than 3.0%</w:t>
      </w:r>
      <w:r w:rsidR="00280A8B">
        <w:t xml:space="preserve"> (</w:t>
      </w:r>
      <w:r>
        <w:t xml:space="preserve">see </w:t>
      </w:r>
      <w:r>
        <w:fldChar w:fldCharType="begin"/>
      </w:r>
      <w:r>
        <w:instrText xml:space="preserve"> REF _Ref1978741 \h </w:instrText>
      </w:r>
      <w:r>
        <w:fldChar w:fldCharType="separate"/>
      </w:r>
      <w:r>
        <w:t xml:space="preserve">Figure </w:t>
      </w:r>
      <w:r>
        <w:rPr>
          <w:noProof/>
        </w:rPr>
        <w:t>15</w:t>
      </w:r>
      <w:r>
        <w:fldChar w:fldCharType="end"/>
      </w:r>
      <w:r w:rsidR="00280A8B">
        <w:t>)</w:t>
      </w:r>
      <w:r>
        <w:t xml:space="preserve">.  </w:t>
      </w:r>
    </w:p>
    <w:p w14:paraId="7462E45A" w14:textId="77777777" w:rsidR="00E37E90" w:rsidRDefault="00E37E90" w:rsidP="007C2603">
      <w:pPr>
        <w:pStyle w:val="ieeenormal"/>
      </w:pPr>
    </w:p>
    <w:p w14:paraId="716F0C2C" w14:textId="022A6A58" w:rsidR="00E37E90" w:rsidRDefault="00E37E90" w:rsidP="00E37E90">
      <w:pPr>
        <w:pStyle w:val="BodyText"/>
      </w:pPr>
      <w:r>
        <w:drawing>
          <wp:inline distT="0" distB="0" distL="0" distR="0" wp14:anchorId="628CC227" wp14:editId="2A8CA0C2">
            <wp:extent cx="3171825" cy="2370580"/>
            <wp:effectExtent l="0" t="0" r="0" b="0"/>
            <wp:docPr id="16" name="Picture 5">
              <a:extLst xmlns:a="http://schemas.openxmlformats.org/drawingml/2006/main">
                <a:ext uri="{FF2B5EF4-FFF2-40B4-BE49-F238E27FC236}">
                  <a16:creationId xmlns:a16="http://schemas.microsoft.com/office/drawing/2014/main" id="{690ADC73-A374-4B2B-8E34-616940273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90ADC73-A374-4B2B-8E34-616940273A24}"/>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180357" cy="2376956"/>
                    </a:xfrm>
                    <a:prstGeom prst="rect">
                      <a:avLst/>
                    </a:prstGeom>
                  </pic:spPr>
                </pic:pic>
              </a:graphicData>
            </a:graphic>
          </wp:inline>
        </w:drawing>
      </w:r>
    </w:p>
    <w:p w14:paraId="303E5257" w14:textId="6CD09DAA" w:rsidR="00E37E90" w:rsidRDefault="00E37E90" w:rsidP="00E37E90">
      <w:pPr>
        <w:pStyle w:val="Caption"/>
      </w:pPr>
      <w:bookmarkStart w:id="19" w:name="_Ref1978741"/>
      <w:r>
        <w:t xml:space="preserve">Figure </w:t>
      </w:r>
      <w:fldSimple w:instr=" SEQ Figure \* ARABIC ">
        <w:r w:rsidR="00B958C6">
          <w:rPr>
            <w:noProof/>
          </w:rPr>
          <w:t>15</w:t>
        </w:r>
      </w:fldSimple>
      <w:bookmarkEnd w:id="19"/>
      <w:r>
        <w:t xml:space="preserve">: </w:t>
      </w:r>
      <w:r w:rsidR="00E7617B">
        <w:t>Amplitude Change</w:t>
      </w:r>
      <w:r>
        <w:t xml:space="preserve"> – Transistor On-Resistance Increased by x10</w:t>
      </w:r>
    </w:p>
    <w:p w14:paraId="6732E1EC" w14:textId="6983B4C6" w:rsidR="009174C8" w:rsidRDefault="001C5934" w:rsidP="00280A8B">
      <w:pPr>
        <w:pStyle w:val="ieeehead"/>
        <w:rPr>
          <w:rFonts w:eastAsiaTheme="minorHAnsi"/>
        </w:rPr>
      </w:pPr>
      <w:r>
        <w:rPr>
          <w:rFonts w:eastAsiaTheme="minorHAnsi"/>
        </w:rPr>
        <w:lastRenderedPageBreak/>
        <w:t>MVA Solution: Special RMS</w:t>
      </w:r>
    </w:p>
    <w:p w14:paraId="3C222245" w14:textId="08AB33A1" w:rsidR="009632B3" w:rsidRDefault="00280A8B" w:rsidP="00280A8B">
      <w:pPr>
        <w:pStyle w:val="ieeenormal"/>
        <w:rPr>
          <w:rFonts w:eastAsiaTheme="minorHAnsi"/>
        </w:rPr>
      </w:pPr>
      <w:r>
        <w:rPr>
          <w:rFonts w:eastAsiaTheme="minorHAnsi"/>
        </w:rPr>
        <w:t>We developed a unique, innovative solution: (1) define</w:t>
      </w:r>
      <w:r w:rsidR="0043189B">
        <w:rPr>
          <w:rFonts w:eastAsiaTheme="minorHAnsi"/>
        </w:rPr>
        <w:t xml:space="preserve"> peak-</w:t>
      </w:r>
      <w:r>
        <w:rPr>
          <w:rFonts w:eastAsiaTheme="minorHAnsi"/>
        </w:rPr>
        <w:t>threshold</w:t>
      </w:r>
      <w:r w:rsidR="0043189B">
        <w:rPr>
          <w:rFonts w:eastAsiaTheme="minorHAnsi"/>
        </w:rPr>
        <w:t xml:space="preserve"> </w:t>
      </w:r>
      <w:r w:rsidR="00E30388">
        <w:rPr>
          <w:rFonts w:eastAsiaTheme="minorHAnsi"/>
        </w:rPr>
        <w:t>levels</w:t>
      </w:r>
      <w:r w:rsidR="0043189B">
        <w:rPr>
          <w:rFonts w:eastAsiaTheme="minorHAnsi"/>
        </w:rPr>
        <w:t xml:space="preserve"> (</w:t>
      </w:r>
      <w:r w:rsidR="00E30388">
        <w:rPr>
          <w:rFonts w:eastAsiaTheme="minorHAnsi"/>
        </w:rPr>
        <w:t>T</w:t>
      </w:r>
      <w:r w:rsidR="0043189B">
        <w:rPr>
          <w:rFonts w:eastAsiaTheme="minorHAnsi"/>
          <w:vertAlign w:val="subscript"/>
        </w:rPr>
        <w:t>PEAK</w:t>
      </w:r>
      <w:r w:rsidR="0043189B">
        <w:rPr>
          <w:rFonts w:eastAsiaTheme="minorHAnsi"/>
        </w:rPr>
        <w:t>)</w:t>
      </w:r>
      <w:r>
        <w:rPr>
          <w:rFonts w:eastAsiaTheme="minorHAnsi"/>
        </w:rPr>
        <w:t xml:space="preserve">; (2) truncate all </w:t>
      </w:r>
      <w:r w:rsidR="0043189B">
        <w:rPr>
          <w:rFonts w:eastAsiaTheme="minorHAnsi"/>
        </w:rPr>
        <w:t xml:space="preserve">values of current </w:t>
      </w:r>
      <w:r>
        <w:rPr>
          <w:rFonts w:eastAsiaTheme="minorHAnsi"/>
        </w:rPr>
        <w:t xml:space="preserve">below the positive threshold and above the negative threshold; (3) calculate </w:t>
      </w:r>
      <w:r w:rsidR="0043189B">
        <w:rPr>
          <w:rFonts w:eastAsiaTheme="minorHAnsi"/>
        </w:rPr>
        <w:t>the</w:t>
      </w:r>
      <w:r>
        <w:rPr>
          <w:rFonts w:eastAsiaTheme="minorHAnsi"/>
        </w:rPr>
        <w:t xml:space="preserve"> rms value for each positive portion </w:t>
      </w:r>
      <w:r w:rsidR="0043189B">
        <w:rPr>
          <w:rFonts w:eastAsiaTheme="minorHAnsi"/>
        </w:rPr>
        <w:t>(</w:t>
      </w:r>
      <w:r w:rsidR="0043189B" w:rsidRPr="0043189B">
        <w:rPr>
          <w:rFonts w:eastAsiaTheme="minorHAnsi"/>
          <w:i/>
        </w:rPr>
        <w:t>P</w:t>
      </w:r>
      <w:r w:rsidR="0043189B">
        <w:rPr>
          <w:rFonts w:eastAsiaTheme="minorHAnsi"/>
          <w:i/>
          <w:vertAlign w:val="subscript"/>
        </w:rPr>
        <w:t>RMS</w:t>
      </w:r>
      <w:r w:rsidR="0043189B">
        <w:rPr>
          <w:rFonts w:eastAsiaTheme="minorHAnsi"/>
        </w:rPr>
        <w:t xml:space="preserve">) </w:t>
      </w:r>
      <w:r>
        <w:rPr>
          <w:rFonts w:eastAsiaTheme="minorHAnsi"/>
        </w:rPr>
        <w:t>and each negative</w:t>
      </w:r>
      <w:r w:rsidR="0043189B">
        <w:rPr>
          <w:rFonts w:eastAsiaTheme="minorHAnsi"/>
        </w:rPr>
        <w:t xml:space="preserve"> (</w:t>
      </w:r>
      <w:r w:rsidR="0043189B">
        <w:rPr>
          <w:rFonts w:eastAsiaTheme="minorHAnsi"/>
          <w:i/>
        </w:rPr>
        <w:t>N</w:t>
      </w:r>
      <w:r w:rsidR="0043189B" w:rsidRPr="0043189B">
        <w:rPr>
          <w:rFonts w:eastAsiaTheme="minorHAnsi"/>
          <w:i/>
        </w:rPr>
        <w:t>_RMS</w:t>
      </w:r>
      <w:r w:rsidR="0043189B">
        <w:rPr>
          <w:rFonts w:eastAsiaTheme="minorHAnsi"/>
        </w:rPr>
        <w:t xml:space="preserve">) </w:t>
      </w:r>
      <w:r>
        <w:rPr>
          <w:rFonts w:eastAsiaTheme="minorHAnsi"/>
        </w:rPr>
        <w:t>portion of each of the three windowed phase currents</w:t>
      </w:r>
      <w:r w:rsidR="009632B3">
        <w:rPr>
          <w:rFonts w:eastAsiaTheme="minorHAnsi"/>
        </w:rPr>
        <w:t>.</w:t>
      </w:r>
    </w:p>
    <w:p w14:paraId="2AE850ED" w14:textId="77777777" w:rsidR="009632B3" w:rsidRDefault="009632B3" w:rsidP="00280A8B">
      <w:pPr>
        <w:pStyle w:val="ieeenormal"/>
        <w:rPr>
          <w:rFonts w:eastAsiaTheme="minorHAnsi"/>
        </w:rPr>
      </w:pPr>
    </w:p>
    <w:p w14:paraId="7CBAFB43" w14:textId="79E4CD9C" w:rsidR="00280A8B" w:rsidRDefault="009632B3" w:rsidP="009632B3">
      <w:pPr>
        <w:pStyle w:val="IEEEsubhead"/>
        <w:rPr>
          <w:rFonts w:eastAsiaTheme="minorHAnsi"/>
        </w:rPr>
      </w:pPr>
      <w:r>
        <w:rPr>
          <w:rFonts w:eastAsiaTheme="minorHAnsi"/>
        </w:rPr>
        <w:t>Algorithm: Special RMS</w:t>
      </w:r>
      <w:r w:rsidR="00280A8B">
        <w:rPr>
          <w:rFonts w:eastAsiaTheme="minorHAnsi"/>
        </w:rPr>
        <w:t>,</w:t>
      </w:r>
    </w:p>
    <w:p w14:paraId="0E869DFF" w14:textId="33D920A6" w:rsidR="00E30388" w:rsidRDefault="0062742E" w:rsidP="00E30388">
      <w:pPr>
        <w:pStyle w:val="Heading6"/>
        <w:rPr>
          <w:rFonts w:eastAsiaTheme="minorEastAsia"/>
        </w:rPr>
      </w:pPr>
      <m:oMath>
        <m:sSub>
          <m:sSubPr>
            <m:ctrlPr>
              <w:rPr>
                <w:rFonts w:eastAsiaTheme="minorHAnsi"/>
                <w:i/>
              </w:rPr>
            </m:ctrlPr>
          </m:sSubPr>
          <m:e>
            <m:r>
              <w:rPr>
                <w:rFonts w:eastAsiaTheme="minorHAnsi"/>
              </w:rPr>
              <m:t>T</m:t>
            </m:r>
          </m:e>
          <m:sub>
            <m:r>
              <w:rPr>
                <w:rFonts w:eastAsiaTheme="minorHAnsi"/>
              </w:rPr>
              <m:t>PEAK</m:t>
            </m:r>
          </m:sub>
        </m:sSub>
        <m:r>
          <w:rPr>
            <w:rFonts w:eastAsiaTheme="minorHAnsi"/>
          </w:rPr>
          <m:t>= 0.7</m:t>
        </m:r>
      </m:oMath>
      <w:r w:rsidR="00E30388">
        <w:rPr>
          <w:rFonts w:eastAsiaTheme="minorEastAsia"/>
        </w:rPr>
        <w:tab/>
        <w:t>set threshold level</w:t>
      </w:r>
      <w:r w:rsidR="00E30388">
        <w:rPr>
          <w:rFonts w:eastAsiaTheme="minorEastAsia"/>
        </w:rPr>
        <w:tab/>
      </w:r>
      <w:r w:rsidR="00E30388">
        <w:rPr>
          <w:rFonts w:eastAsiaTheme="minorEastAsia"/>
        </w:rPr>
        <w:tab/>
      </w:r>
      <w:r w:rsidR="00E30388">
        <w:rPr>
          <w:rFonts w:eastAsiaTheme="minorEastAsia"/>
        </w:rPr>
        <w:tab/>
      </w:r>
      <w:r w:rsidR="00E30388">
        <w:rPr>
          <w:rFonts w:eastAsiaTheme="minorEastAsia"/>
        </w:rPr>
        <w:tab/>
      </w:r>
      <w:r w:rsidR="00E30388">
        <w:rPr>
          <w:rFonts w:eastAsiaTheme="minorEastAsia"/>
        </w:rPr>
        <w:tab/>
      </w:r>
      <w:r w:rsidR="00E30388">
        <w:rPr>
          <w:rFonts w:eastAsiaTheme="minorEastAsia"/>
        </w:rPr>
        <w:tab/>
        <w:t>(10)</w:t>
      </w:r>
    </w:p>
    <w:p w14:paraId="2B6C2675" w14:textId="09F35D99" w:rsidR="00E7617B" w:rsidRDefault="0062742E" w:rsidP="00E7617B">
      <w:pPr>
        <w:pStyle w:val="Heading6"/>
        <w:rPr>
          <w:rFonts w:eastAsiaTheme="minorEastAsia"/>
        </w:rPr>
      </w:pPr>
      <m:oMath>
        <m:sSub>
          <m:sSubPr>
            <m:ctrlPr>
              <w:rPr>
                <w:rFonts w:eastAsiaTheme="minorHAnsi"/>
                <w:i/>
              </w:rPr>
            </m:ctrlPr>
          </m:sSubPr>
          <m:e>
            <m:r>
              <w:rPr>
                <w:rFonts w:eastAsiaTheme="minorHAnsi"/>
              </w:rPr>
              <m:t>I</m:t>
            </m:r>
          </m:e>
          <m:sub>
            <m:r>
              <w:rPr>
                <w:rFonts w:eastAsiaTheme="minorHAnsi"/>
              </w:rPr>
              <m:t>PEAK</m:t>
            </m:r>
          </m:sub>
        </m:sSub>
        <m:r>
          <w:rPr>
            <w:rFonts w:eastAsiaTheme="minorHAnsi"/>
          </w:rPr>
          <m:t>= 900</m:t>
        </m:r>
      </m:oMath>
      <w:r w:rsidR="00E7617B">
        <w:rPr>
          <w:rFonts w:eastAsiaTheme="minorEastAsia"/>
        </w:rPr>
        <w:tab/>
        <w:t>set nominal value of peak current (mA)</w:t>
      </w:r>
      <w:r w:rsidR="00E7617B">
        <w:rPr>
          <w:rFonts w:eastAsiaTheme="minorEastAsia"/>
        </w:rPr>
        <w:tab/>
      </w:r>
      <w:r w:rsidR="00E7617B">
        <w:rPr>
          <w:rFonts w:eastAsiaTheme="minorEastAsia"/>
        </w:rPr>
        <w:tab/>
      </w:r>
      <w:r w:rsidR="00E7617B">
        <w:rPr>
          <w:rFonts w:eastAsiaTheme="minorEastAsia"/>
        </w:rPr>
        <w:tab/>
        <w:t>(11)</w:t>
      </w:r>
    </w:p>
    <w:p w14:paraId="585A66C3" w14:textId="38A2A1AA" w:rsidR="00E7617B" w:rsidRDefault="00E7617B" w:rsidP="00E7617B">
      <w:pPr>
        <w:pStyle w:val="Heading6"/>
        <w:rPr>
          <w:rFonts w:eastAsiaTheme="minorEastAsia"/>
        </w:rPr>
      </w:pPr>
      <w:r>
        <w:rPr>
          <w:rFonts w:eastAsiaTheme="minorEastAsia"/>
        </w:rPr>
        <w:tab/>
      </w:r>
      <m:oMath>
        <m:sSub>
          <m:sSubPr>
            <m:ctrlPr>
              <w:rPr>
                <w:rFonts w:eastAsiaTheme="minorHAnsi"/>
              </w:rPr>
            </m:ctrlPr>
          </m:sSubPr>
          <m:e>
            <m:r>
              <w:rPr>
                <w:rFonts w:eastAsiaTheme="minorHAnsi"/>
              </w:rPr>
              <m:t>I</m:t>
            </m:r>
          </m:e>
          <m:sub>
            <m:r>
              <w:rPr>
                <w:rFonts w:eastAsiaTheme="minorHAnsi"/>
              </w:rPr>
              <m:t>TRUNC</m:t>
            </m:r>
          </m:sub>
        </m:sSub>
        <m:r>
          <m:rPr>
            <m:sty m:val="p"/>
          </m:rPr>
          <w:rPr>
            <w:rFonts w:eastAsiaTheme="minorHAnsi"/>
          </w:rPr>
          <m:t>=</m:t>
        </m:r>
        <m:sSub>
          <m:sSubPr>
            <m:ctrlPr>
              <w:rPr>
                <w:rFonts w:eastAsiaTheme="minorHAnsi"/>
              </w:rPr>
            </m:ctrlPr>
          </m:sSubPr>
          <m:e>
            <m:r>
              <w:rPr>
                <w:rFonts w:eastAsiaTheme="minorHAnsi"/>
              </w:rPr>
              <m:t>T</m:t>
            </m:r>
          </m:e>
          <m:sub>
            <m:r>
              <w:rPr>
                <w:rFonts w:eastAsiaTheme="minorHAnsi"/>
              </w:rPr>
              <m:t>PEAK</m:t>
            </m:r>
          </m:sub>
        </m:sSub>
        <m:r>
          <m:rPr>
            <m:sty m:val="p"/>
          </m:rPr>
          <w:rPr>
            <w:rFonts w:eastAsiaTheme="minorHAnsi"/>
          </w:rPr>
          <m:t>*</m:t>
        </m:r>
        <m:sSub>
          <m:sSubPr>
            <m:ctrlPr>
              <w:rPr>
                <w:rFonts w:eastAsiaTheme="minorHAnsi"/>
              </w:rPr>
            </m:ctrlPr>
          </m:sSubPr>
          <m:e>
            <m:r>
              <w:rPr>
                <w:rFonts w:eastAsiaTheme="minorHAnsi"/>
              </w:rPr>
              <m:t>I</m:t>
            </m:r>
          </m:e>
          <m:sub>
            <m:r>
              <w:rPr>
                <w:rFonts w:eastAsiaTheme="minorHAnsi"/>
              </w:rPr>
              <m:t>PEAK</m:t>
            </m:r>
          </m:sub>
        </m:sSub>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(12)</w:t>
      </w:r>
    </w:p>
    <w:p w14:paraId="54A75005" w14:textId="77777777" w:rsidR="00350F5A" w:rsidRDefault="00350F5A" w:rsidP="00350F5A">
      <w:pPr>
        <w:pStyle w:val="ieeenormal"/>
        <w:rPr>
          <w:rFonts w:eastAsiaTheme="minorEastAsia"/>
        </w:rPr>
      </w:pPr>
    </w:p>
    <w:p w14:paraId="2CFE732B" w14:textId="27986D8B" w:rsidR="00350F5A" w:rsidRDefault="00350F5A" w:rsidP="00350F5A">
      <w:pPr>
        <w:pStyle w:val="ieeenormal"/>
        <w:rPr>
          <w:rFonts w:eastAsiaTheme="minorEastAsia"/>
        </w:rPr>
      </w:pPr>
      <w:bookmarkStart w:id="20" w:name="_Hlk2069150"/>
      <w:r>
        <w:rPr>
          <w:rFonts w:eastAsiaTheme="minorEastAsia"/>
        </w:rPr>
        <w:t xml:space="preserve">When  </w:t>
      </w:r>
      <m:oMath>
        <m:r>
          <w:rPr>
            <w:rFonts w:ascii="Cambria Math" w:eastAsiaTheme="minorEastAsia" w:hAnsi="Cambria Math"/>
          </w:rPr>
          <m:t>(</m:t>
        </m:r>
        <w:bookmarkStart w:id="21" w:name="_Hlk1991406"/>
        <m:r>
          <w:rPr>
            <w:rFonts w:eastAsiaTheme="minorHAnsi"/>
          </w:rPr>
          <m:t>I</m:t>
        </m:r>
        <m:d>
          <m:dPr>
            <m:ctrlPr>
              <w:rPr>
                <w:rFonts w:ascii="Cambria Math" w:eastAsiaTheme="minorHAnsi" w:hAnsi="Cambria Math"/>
                <w:i/>
              </w:rPr>
            </m:ctrlPr>
          </m:dPr>
          <m:e>
            <m:r>
              <w:rPr>
                <w:rFonts w:eastAsiaTheme="minorHAnsi"/>
              </w:rPr>
              <m:t>n</m:t>
            </m:r>
          </m:e>
        </m:d>
        <m:r>
          <w:rPr>
            <w:rFonts w:ascii="Cambria Math" w:eastAsiaTheme="minorEastAsia" w:hAnsi="Cambria Math"/>
          </w:rPr>
          <m:t>&gt;0</m:t>
        </m:r>
        <w:bookmarkEnd w:id="21"/>
        <m:r>
          <w:rPr>
            <w:rFonts w:ascii="Cambria Math" w:eastAsiaTheme="minorEastAsia" w:hAnsi="Cambria Math"/>
          </w:rPr>
          <m:t>)</m:t>
        </m:r>
        <m:r>
          <w:rPr>
            <w:rFonts w:ascii="Cambria Math" w:eastAsiaTheme="minorEastAsia" w:hAnsi="Cambria Math"/>
          </w:rPr>
          <m:t xml:space="preserve"> &amp;&amp; </m:t>
        </m:r>
        <m:r>
          <w:rPr>
            <w:rFonts w:ascii="Cambria Math" w:eastAsiaTheme="minorEastAsia" w:hAnsi="Cambria Math"/>
          </w:rPr>
          <m:t>(</m:t>
        </m:r>
        <m:r>
          <w:rPr>
            <w:rFonts w:eastAsiaTheme="minorHAnsi"/>
          </w:rPr>
          <m:t>I</m:t>
        </m:r>
        <m:d>
          <m:dPr>
            <m:ctrlPr>
              <w:rPr>
                <w:rFonts w:ascii="Cambria Math" w:eastAsiaTheme="minorHAnsi" w:hAnsi="Cambria Math"/>
                <w:i/>
              </w:rPr>
            </m:ctrlPr>
          </m:dPr>
          <m:e>
            <m:r>
              <w:rPr>
                <w:rFonts w:eastAsiaTheme="minorHAnsi"/>
              </w:rPr>
              <m:t>n</m:t>
            </m:r>
          </m:e>
        </m:d>
        <m:r>
          <w:rPr>
            <w:rFonts w:ascii="Cambria Math" w:eastAsiaTheme="minorEastAsia" w:hAnsi="Cambria Math"/>
          </w:rPr>
          <m:t>&gt;</m:t>
        </m:r>
        <m:sSub>
          <m:sSubPr>
            <m:ctrlPr>
              <w:rPr>
                <w:rFonts w:ascii="Cambria Math" w:eastAsiaTheme="minorHAnsi" w:hAnsi="Cambria Math"/>
              </w:rPr>
            </m:ctrlPr>
          </m:sSubPr>
          <m:e>
            <m:r>
              <w:rPr>
                <w:rFonts w:eastAsiaTheme="minorHAnsi"/>
              </w:rPr>
              <m:t>I</m:t>
            </m:r>
          </m:e>
          <m:sub>
            <m:r>
              <w:rPr>
                <w:rFonts w:eastAsiaTheme="minorHAnsi"/>
              </w:rPr>
              <m:t>TRUNC</m:t>
            </m:r>
          </m:sub>
        </m:sSub>
        <m:r>
          <w:rPr>
            <w:rFonts w:ascii="Cambria Math" w:eastAsiaTheme="minorEastAsia" w:hAnsi="Cambria Math"/>
          </w:rPr>
          <m:t>)</m:t>
        </m:r>
        <m:r>
          <w:rPr>
            <w:rFonts w:ascii="Cambria Math" w:eastAsiaTheme="minorEastAsia" w:hAnsi="Cambria Math"/>
          </w:rPr>
          <m:t xml:space="preserve"> </m:t>
        </m:r>
      </m:oMath>
      <w:r>
        <w:rPr>
          <w:rFonts w:eastAsiaTheme="minorEastAsia"/>
        </w:rPr>
        <w:tab/>
        <w:t xml:space="preserve"> then</w:t>
      </w:r>
      <w:r w:rsidR="00F61AD1">
        <w:rPr>
          <w:rFonts w:eastAsiaTheme="minorEastAsia"/>
        </w:rPr>
        <w:t xml:space="preserve"> letting </w:t>
      </w:r>
      <w:r>
        <w:rPr>
          <w:rFonts w:eastAsiaTheme="minorEastAsia"/>
          <w:i/>
        </w:rPr>
        <w:t>P</w:t>
      </w:r>
      <w:r>
        <w:rPr>
          <w:rFonts w:eastAsiaTheme="minorEastAsia"/>
        </w:rPr>
        <w:t xml:space="preserve"> = count of true</w:t>
      </w:r>
    </w:p>
    <w:p w14:paraId="3B64DDA9" w14:textId="77777777" w:rsidR="00F61AD1" w:rsidRDefault="00F61AD1" w:rsidP="00350F5A">
      <w:pPr>
        <w:pStyle w:val="ieeenormal"/>
        <w:rPr>
          <w:rFonts w:eastAsiaTheme="minorEastAsia"/>
        </w:rPr>
      </w:pPr>
    </w:p>
    <w:p w14:paraId="36459AF4" w14:textId="3F784265" w:rsidR="0043189B" w:rsidRDefault="0062742E" w:rsidP="00E7617B">
      <w:pPr>
        <w:pStyle w:val="Heading6"/>
        <w:rPr>
          <w:rFonts w:eastAsiaTheme="minorEastAsia"/>
        </w:rPr>
      </w:pPr>
      <m:oMath>
        <m:sSub>
          <m:sSubPr>
            <m:ctrlPr>
              <w:rPr>
                <w:rFonts w:eastAsiaTheme="minorHAnsi"/>
                <w:i/>
              </w:rPr>
            </m:ctrlPr>
          </m:sSubPr>
          <m:e>
            <m:r>
              <w:rPr>
                <w:rFonts w:eastAsiaTheme="minorHAnsi"/>
              </w:rPr>
              <m:t>P</m:t>
            </m:r>
          </m:e>
          <m:sub>
            <m:r>
              <w:rPr>
                <w:rFonts w:eastAsiaTheme="minorHAnsi"/>
              </w:rPr>
              <m:t>RMS</m:t>
            </m:r>
          </m:sub>
        </m:sSub>
        <m:r>
          <w:rPr>
            <w:rFonts w:eastAsiaTheme="minorHAnsi"/>
          </w:rPr>
          <m:t>= SQRT [</m:t>
        </m:r>
        <m:d>
          <m:dPr>
            <m:ctrlPr>
              <w:rPr>
                <w:rFonts w:eastAsiaTheme="minorHAnsi"/>
                <w:i/>
              </w:rPr>
            </m:ctrlPr>
          </m:dPr>
          <m:e>
            <m:f>
              <m:fPr>
                <m:type m:val="lin"/>
                <m:ctrlPr>
                  <w:rPr>
                    <w:rFonts w:eastAsiaTheme="minorHAnsi"/>
                    <w:i/>
                  </w:rPr>
                </m:ctrlPr>
              </m:fPr>
              <m:num>
                <m:r>
                  <w:rPr>
                    <w:rFonts w:eastAsiaTheme="minorHAnsi"/>
                  </w:rPr>
                  <m:t>1</m:t>
                </m:r>
              </m:num>
              <m:den>
                <m:r>
                  <w:rPr>
                    <w:rFonts w:eastAsiaTheme="minorHAnsi"/>
                  </w:rPr>
                  <m:t>P</m:t>
                </m:r>
              </m:den>
            </m:f>
          </m:e>
        </m:d>
        <w:bookmarkStart w:id="22" w:name="_Hlk1991051"/>
        <m:nary>
          <m:naryPr>
            <m:chr m:val="∑"/>
            <m:limLoc m:val="undOvr"/>
            <m:ctrlPr>
              <w:rPr>
                <w:rFonts w:eastAsiaTheme="minorHAnsi"/>
                <w:i/>
              </w:rPr>
            </m:ctrlPr>
          </m:naryPr>
          <m:sub>
            <m:r>
              <w:rPr>
                <w:rFonts w:eastAsiaTheme="minorHAnsi"/>
              </w:rPr>
              <m:t>1</m:t>
            </m:r>
          </m:sub>
          <m:sup>
            <m:r>
              <w:rPr>
                <w:rFonts w:eastAsiaTheme="minorHAnsi"/>
              </w:rPr>
              <m:t>n</m:t>
            </m:r>
          </m:sup>
          <m:e>
            <m:r>
              <w:rPr>
                <w:rFonts w:eastAsiaTheme="minorHAnsi"/>
              </w:rPr>
              <m:t xml:space="preserve">( </m:t>
            </m:r>
            <m:sSup>
              <m:sSupPr>
                <m:ctrlPr>
                  <w:rPr>
                    <w:rFonts w:eastAsiaTheme="minorHAnsi"/>
                    <w:i/>
                  </w:rPr>
                </m:ctrlPr>
              </m:sSupPr>
              <m:e>
                <m:r>
                  <w:rPr>
                    <w:rFonts w:eastAsiaTheme="minorHAnsi"/>
                  </w:rPr>
                  <m:t>I</m:t>
                </m:r>
                <m:d>
                  <m:dPr>
                    <m:ctrlPr>
                      <w:rPr>
                        <w:rFonts w:eastAsiaTheme="minorHAnsi"/>
                        <w:i/>
                      </w:rPr>
                    </m:ctrlPr>
                  </m:dPr>
                  <m:e>
                    <m:r>
                      <w:rPr>
                        <w:rFonts w:eastAsiaTheme="minorHAnsi"/>
                      </w:rPr>
                      <m:t>n</m:t>
                    </m:r>
                  </m:e>
                </m:d>
                <m:r>
                  <w:rPr>
                    <w:rFonts w:eastAsiaTheme="minorHAnsi"/>
                  </w:rPr>
                  <m:t>-</m:t>
                </m:r>
                <m:d>
                  <m:dPr>
                    <m:ctrlPr>
                      <w:rPr>
                        <w:rFonts w:eastAsiaTheme="minorHAnsi"/>
                        <w:i/>
                      </w:rPr>
                    </m:ctrlPr>
                  </m:dPr>
                  <m:e>
                    <m:sSub>
                      <m:sSubPr>
                        <m:ctrlPr>
                          <w:rPr>
                            <w:rFonts w:eastAsiaTheme="minorHAnsi"/>
                            <w:i/>
                          </w:rPr>
                        </m:ctrlPr>
                      </m:sSubPr>
                      <m:e>
                        <m:r>
                          <w:rPr>
                            <w:rFonts w:eastAsiaTheme="minorHAnsi"/>
                          </w:rPr>
                          <m:t>I</m:t>
                        </m:r>
                      </m:e>
                      <m:sub>
                        <m:r>
                          <w:rPr>
                            <w:rFonts w:eastAsiaTheme="minorHAnsi"/>
                          </w:rPr>
                          <m:t>TRUNC</m:t>
                        </m:r>
                      </m:sub>
                    </m:sSub>
                  </m:e>
                </m:d>
              </m:e>
              <m:sup>
                <m:r>
                  <w:rPr>
                    <w:rFonts w:eastAsiaTheme="minorHAnsi"/>
                  </w:rPr>
                  <m:t>2</m:t>
                </m:r>
              </m:sup>
            </m:sSup>
            <m:r>
              <w:rPr>
                <w:rFonts w:eastAsiaTheme="minorHAnsi"/>
              </w:rPr>
              <m:t xml:space="preserve"> </m:t>
            </m:r>
          </m:e>
        </m:nary>
        <m:r>
          <w:rPr>
            <w:rFonts w:eastAsiaTheme="minorHAnsi"/>
          </w:rPr>
          <m:t>]</m:t>
        </m:r>
      </m:oMath>
      <w:r w:rsidR="00E7617B">
        <w:rPr>
          <w:rFonts w:eastAsiaTheme="minorEastAsia"/>
        </w:rPr>
        <w:t xml:space="preserve"> </w:t>
      </w:r>
      <w:bookmarkEnd w:id="22"/>
      <w:r w:rsidR="00E7617B">
        <w:rPr>
          <w:rFonts w:eastAsiaTheme="minorEastAsia"/>
        </w:rPr>
        <w:tab/>
      </w:r>
      <w:r w:rsidR="00350F5A">
        <w:rPr>
          <w:rFonts w:eastAsiaTheme="minorEastAsia"/>
          <w:i/>
        </w:rPr>
        <w:t xml:space="preserve"> </w:t>
      </w:r>
      <w:r w:rsidR="00350F5A">
        <w:rPr>
          <w:rFonts w:eastAsiaTheme="minorEastAsia"/>
          <w:i/>
        </w:rPr>
        <w:tab/>
      </w:r>
      <w:r w:rsidR="00350F5A">
        <w:rPr>
          <w:rFonts w:eastAsiaTheme="minorEastAsia"/>
          <w:i/>
        </w:rPr>
        <w:tab/>
      </w:r>
      <w:r w:rsidR="00E7617B">
        <w:rPr>
          <w:rFonts w:eastAsiaTheme="minorEastAsia"/>
        </w:rPr>
        <w:tab/>
        <w:t>(13)</w:t>
      </w:r>
    </w:p>
    <w:p w14:paraId="03B8FD74" w14:textId="77777777" w:rsidR="00350F5A" w:rsidRPr="00350F5A" w:rsidRDefault="00350F5A" w:rsidP="00350F5A">
      <w:pPr>
        <w:pStyle w:val="ieeenormal"/>
        <w:rPr>
          <w:rFonts w:eastAsiaTheme="minorEastAsia"/>
        </w:rPr>
      </w:pPr>
    </w:p>
    <w:p w14:paraId="48375E74" w14:textId="6581E94E" w:rsidR="00350F5A" w:rsidRDefault="00350F5A" w:rsidP="00F61AD1">
      <w:pPr>
        <w:pStyle w:val="ieeenormal"/>
        <w:rPr>
          <w:rFonts w:eastAsiaTheme="minorEastAsia"/>
        </w:rPr>
      </w:pPr>
      <w:r>
        <w:rPr>
          <w:rFonts w:eastAsiaTheme="minorEastAsia"/>
        </w:rPr>
        <w:t xml:space="preserve">When  </w:t>
      </w:r>
      <m:oMath>
        <m:r>
          <w:rPr>
            <w:rFonts w:ascii="Cambria Math" w:eastAsiaTheme="minorEastAsia" w:hAnsi="Cambria Math"/>
          </w:rPr>
          <m:t>(</m:t>
        </m:r>
        <m:r>
          <w:rPr>
            <w:rFonts w:eastAsiaTheme="minorHAnsi"/>
          </w:rPr>
          <m:t>I</m:t>
        </m:r>
        <m:d>
          <m:dPr>
            <m:ctrlPr>
              <w:rPr>
                <w:rFonts w:ascii="Cambria Math" w:eastAsiaTheme="minorHAnsi" w:hAnsi="Cambria Math"/>
                <w:i/>
              </w:rPr>
            </m:ctrlPr>
          </m:dPr>
          <m:e>
            <m:r>
              <w:rPr>
                <w:rFonts w:eastAsiaTheme="minorHAnsi"/>
              </w:rPr>
              <m:t>n</m:t>
            </m:r>
          </m:e>
        </m:d>
        <m:r>
          <w:rPr>
            <w:rFonts w:ascii="Cambria Math" w:eastAsiaTheme="minorEastAsia" w:hAnsi="Cambria Math"/>
          </w:rPr>
          <m:t xml:space="preserve">&lt;0 &amp;&amp; </m:t>
        </m:r>
        <m:r>
          <w:rPr>
            <w:rFonts w:eastAsiaTheme="minorHAnsi"/>
          </w:rPr>
          <m:t>I</m:t>
        </m:r>
        <m:d>
          <m:dPr>
            <m:ctrlPr>
              <w:rPr>
                <w:rFonts w:ascii="Cambria Math" w:eastAsiaTheme="minorHAnsi" w:hAnsi="Cambria Math"/>
                <w:i/>
              </w:rPr>
            </m:ctrlPr>
          </m:dPr>
          <m:e>
            <m:r>
              <w:rPr>
                <w:rFonts w:eastAsiaTheme="minorHAnsi"/>
              </w:rPr>
              <m:t>n</m:t>
            </m:r>
          </m:e>
        </m:d>
        <m:r>
          <w:rPr>
            <w:rFonts w:ascii="Cambria Math" w:eastAsiaTheme="minorEastAsia" w:hAnsi="Cambria Math"/>
          </w:rPr>
          <m:t>&lt;-</m:t>
        </m:r>
        <m:sSub>
          <m:sSubPr>
            <m:ctrlPr>
              <w:rPr>
                <w:rFonts w:ascii="Cambria Math" w:eastAsiaTheme="minorHAnsi" w:hAnsi="Cambria Math"/>
              </w:rPr>
            </m:ctrlPr>
          </m:sSubPr>
          <m:e>
            <m:r>
              <w:rPr>
                <w:rFonts w:eastAsiaTheme="minorHAnsi"/>
              </w:rPr>
              <m:t>I</m:t>
            </m:r>
          </m:e>
          <m:sub>
            <m:r>
              <w:rPr>
                <w:rFonts w:eastAsiaTheme="minorHAnsi"/>
              </w:rPr>
              <m:t>TRUNC</m:t>
            </m:r>
          </m:sub>
        </m:sSub>
        <m:r>
          <w:rPr>
            <w:rFonts w:ascii="Cambria Math" w:eastAsiaTheme="minorEastAsia" w:hAnsi="Cambria Math"/>
          </w:rPr>
          <m:t xml:space="preserve"> </m:t>
        </m:r>
      </m:oMath>
      <w:r>
        <w:rPr>
          <w:rFonts w:eastAsiaTheme="minorEastAsia"/>
        </w:rPr>
        <w:tab/>
        <w:t xml:space="preserve"> then</w:t>
      </w:r>
      <w:r w:rsidR="00F61AD1">
        <w:rPr>
          <w:rFonts w:eastAsiaTheme="minorEastAsia"/>
        </w:rPr>
        <w:t xml:space="preserve"> letting</w:t>
      </w:r>
      <w:r>
        <w:rPr>
          <w:rFonts w:eastAsiaTheme="minorEastAsia"/>
          <w:i/>
        </w:rPr>
        <w:t xml:space="preserve"> N </w:t>
      </w:r>
      <w:r>
        <w:rPr>
          <w:rFonts w:eastAsiaTheme="minorEastAsia"/>
        </w:rPr>
        <w:t>= count of true</w:t>
      </w:r>
    </w:p>
    <w:p w14:paraId="43E0540A" w14:textId="77777777" w:rsidR="00F61AD1" w:rsidRDefault="00F61AD1" w:rsidP="00F61AD1">
      <w:pPr>
        <w:pStyle w:val="ieeenormal"/>
        <w:rPr>
          <w:rFonts w:eastAsiaTheme="minorEastAsia"/>
        </w:rPr>
      </w:pPr>
    </w:p>
    <w:p w14:paraId="12101B8F" w14:textId="0896168D" w:rsidR="00E7617B" w:rsidRDefault="0062742E" w:rsidP="00E7617B">
      <w:pPr>
        <w:pStyle w:val="Heading6"/>
        <w:rPr>
          <w:rFonts w:eastAsiaTheme="minorEastAsia"/>
        </w:rPr>
      </w:pPr>
      <m:oMath>
        <m:sSub>
          <m:sSubPr>
            <m:ctrlPr>
              <w:rPr>
                <w:rFonts w:eastAsiaTheme="minorHAnsi"/>
                <w:i/>
              </w:rPr>
            </m:ctrlPr>
          </m:sSubPr>
          <m:e>
            <m:r>
              <w:rPr>
                <w:rFonts w:eastAsiaTheme="minorHAnsi"/>
              </w:rPr>
              <m:t>N</m:t>
            </m:r>
          </m:e>
          <m:sub>
            <m:r>
              <w:rPr>
                <w:rFonts w:eastAsiaTheme="minorHAnsi"/>
              </w:rPr>
              <m:t>RMS</m:t>
            </m:r>
          </m:sub>
        </m:sSub>
        <m:r>
          <w:rPr>
            <w:rFonts w:eastAsiaTheme="minorHAnsi"/>
          </w:rPr>
          <m:t>= SQRT [</m:t>
        </m:r>
        <m:d>
          <m:dPr>
            <m:ctrlPr>
              <w:rPr>
                <w:rFonts w:eastAsiaTheme="minorHAnsi"/>
                <w:i/>
              </w:rPr>
            </m:ctrlPr>
          </m:dPr>
          <m:e>
            <m:f>
              <m:fPr>
                <m:type m:val="lin"/>
                <m:ctrlPr>
                  <w:rPr>
                    <w:rFonts w:eastAsiaTheme="minorHAnsi"/>
                    <w:i/>
                  </w:rPr>
                </m:ctrlPr>
              </m:fPr>
              <m:num>
                <m:r>
                  <w:rPr>
                    <w:rFonts w:eastAsiaTheme="minorHAnsi"/>
                  </w:rPr>
                  <m:t>1</m:t>
                </m:r>
              </m:num>
              <m:den>
                <m:r>
                  <w:rPr>
                    <w:rFonts w:eastAsiaTheme="minorHAnsi"/>
                  </w:rPr>
                  <m:t>N</m:t>
                </m:r>
              </m:den>
            </m:f>
          </m:e>
        </m:d>
        <m:nary>
          <m:naryPr>
            <m:chr m:val="∑"/>
            <m:limLoc m:val="undOvr"/>
            <m:ctrlPr>
              <w:rPr>
                <w:rFonts w:eastAsiaTheme="minorHAnsi"/>
                <w:i/>
              </w:rPr>
            </m:ctrlPr>
          </m:naryPr>
          <m:sub>
            <m:r>
              <w:rPr>
                <w:rFonts w:eastAsiaTheme="minorHAnsi"/>
              </w:rPr>
              <m:t>1</m:t>
            </m:r>
          </m:sub>
          <m:sup>
            <m:r>
              <w:rPr>
                <w:rFonts w:eastAsiaTheme="minorHAnsi"/>
              </w:rPr>
              <m:t>n</m:t>
            </m:r>
          </m:sup>
          <m:e>
            <m:r>
              <w:rPr>
                <w:rFonts w:eastAsiaTheme="minorHAnsi"/>
              </w:rPr>
              <m:t xml:space="preserve"> </m:t>
            </m:r>
            <m:sSup>
              <m:sSupPr>
                <m:ctrlPr>
                  <w:rPr>
                    <w:rFonts w:eastAsiaTheme="minorHAnsi"/>
                    <w:i/>
                  </w:rPr>
                </m:ctrlPr>
              </m:sSupPr>
              <m:e>
                <m:r>
                  <w:rPr>
                    <w:rFonts w:eastAsiaTheme="minorHAnsi"/>
                  </w:rPr>
                  <m:t>( I</m:t>
                </m:r>
                <m:d>
                  <m:dPr>
                    <m:ctrlPr>
                      <w:rPr>
                        <w:rFonts w:eastAsiaTheme="minorHAnsi"/>
                        <w:i/>
                      </w:rPr>
                    </m:ctrlPr>
                  </m:dPr>
                  <m:e>
                    <m:r>
                      <w:rPr>
                        <w:rFonts w:eastAsiaTheme="minorHAnsi"/>
                      </w:rPr>
                      <m:t>n</m:t>
                    </m:r>
                  </m:e>
                </m:d>
                <m:r>
                  <w:rPr>
                    <w:rFonts w:eastAsiaTheme="minorHAnsi"/>
                  </w:rPr>
                  <m:t>-</m:t>
                </m:r>
                <m:sSub>
                  <m:sSubPr>
                    <m:ctrlPr>
                      <w:rPr>
                        <w:rFonts w:eastAsiaTheme="minorHAnsi"/>
                      </w:rPr>
                    </m:ctrlPr>
                  </m:sSubPr>
                  <m:e>
                    <m:r>
                      <w:rPr>
                        <w:rFonts w:eastAsiaTheme="minorHAnsi"/>
                      </w:rPr>
                      <m:t>I</m:t>
                    </m:r>
                  </m:e>
                  <m:sub>
                    <m:r>
                      <w:rPr>
                        <w:rFonts w:eastAsiaTheme="minorHAnsi"/>
                      </w:rPr>
                      <m:t>TRUNC</m:t>
                    </m:r>
                  </m:sub>
                </m:sSub>
                <m:r>
                  <w:rPr>
                    <w:rFonts w:eastAsiaTheme="minorHAnsi"/>
                  </w:rPr>
                  <m:t>)</m:t>
                </m:r>
              </m:e>
              <m:sup>
                <m:r>
                  <w:rPr>
                    <w:rFonts w:eastAsiaTheme="minorHAnsi"/>
                  </w:rPr>
                  <m:t>2</m:t>
                </m:r>
              </m:sup>
            </m:sSup>
            <m:r>
              <w:rPr>
                <w:rFonts w:eastAsiaTheme="minorHAnsi"/>
              </w:rPr>
              <m:t xml:space="preserve"> </m:t>
            </m:r>
          </m:e>
        </m:nary>
        <m:r>
          <w:rPr>
            <w:rFonts w:eastAsiaTheme="minorHAnsi"/>
          </w:rPr>
          <m:t>]</m:t>
        </m:r>
      </m:oMath>
      <w:r w:rsidR="00E7617B">
        <w:rPr>
          <w:rFonts w:eastAsiaTheme="minorEastAsia"/>
        </w:rPr>
        <w:t xml:space="preserve"> </w:t>
      </w:r>
      <w:r w:rsidR="00E7617B">
        <w:rPr>
          <w:rFonts w:eastAsiaTheme="minorEastAsia"/>
        </w:rPr>
        <w:tab/>
      </w:r>
      <w:r w:rsidR="00350F5A">
        <w:rPr>
          <w:rFonts w:eastAsiaTheme="minorEastAsia"/>
        </w:rPr>
        <w:tab/>
      </w:r>
      <w:r w:rsidR="00350F5A">
        <w:rPr>
          <w:rFonts w:eastAsiaTheme="minorEastAsia"/>
        </w:rPr>
        <w:tab/>
      </w:r>
      <w:r w:rsidR="00E7617B">
        <w:rPr>
          <w:rFonts w:eastAsiaTheme="minorEastAsia"/>
        </w:rPr>
        <w:t xml:space="preserve">  </w:t>
      </w:r>
      <w:r w:rsidR="00E7617B">
        <w:rPr>
          <w:rFonts w:eastAsiaTheme="minorEastAsia"/>
        </w:rPr>
        <w:tab/>
        <w:t>(14)</w:t>
      </w:r>
    </w:p>
    <w:bookmarkEnd w:id="20"/>
    <w:p w14:paraId="6F12A075" w14:textId="59B0C21F" w:rsidR="00350F5A" w:rsidRDefault="00350F5A" w:rsidP="00350F5A">
      <w:pPr>
        <w:pStyle w:val="ieeenormal"/>
        <w:rPr>
          <w:rFonts w:eastAsiaTheme="minorHAnsi"/>
        </w:rPr>
      </w:pPr>
    </w:p>
    <w:p w14:paraId="6D140131" w14:textId="5072ADE1" w:rsidR="009632B3" w:rsidRDefault="009632B3" w:rsidP="009632B3">
      <w:pPr>
        <w:pStyle w:val="IEEEsubhead"/>
        <w:rPr>
          <w:rFonts w:eastAsiaTheme="minorHAnsi"/>
        </w:rPr>
      </w:pPr>
      <w:r>
        <w:rPr>
          <w:rFonts w:eastAsiaTheme="minorHAnsi"/>
        </w:rPr>
        <w:t>Algorithm Result: Examples</w:t>
      </w:r>
    </w:p>
    <w:p w14:paraId="5A856A93" w14:textId="3CF3AE23" w:rsidR="009632B3" w:rsidRDefault="009632B3" w:rsidP="009632B3">
      <w:pPr>
        <w:pStyle w:val="ieeenormal"/>
        <w:rPr>
          <w:rFonts w:eastAsiaTheme="minorHAnsi"/>
        </w:rPr>
      </w:pPr>
      <w:r>
        <w:rPr>
          <w:rFonts w:eastAsiaTheme="minorHAnsi"/>
        </w:rPr>
        <w:t xml:space="preserve">The left-hand plot in </w:t>
      </w:r>
      <w:r>
        <w:rPr>
          <w:rFonts w:eastAsiaTheme="minorHAnsi"/>
        </w:rPr>
        <w:fldChar w:fldCharType="begin"/>
      </w:r>
      <w:r>
        <w:rPr>
          <w:rFonts w:eastAsiaTheme="minorHAnsi"/>
        </w:rPr>
        <w:instrText xml:space="preserve"> REF _Ref1993140 \h </w:instrText>
      </w:r>
      <w:r>
        <w:rPr>
          <w:rFonts w:eastAsiaTheme="minorHAnsi"/>
        </w:rPr>
      </w:r>
      <w:r>
        <w:rPr>
          <w:rFonts w:eastAsiaTheme="minorHAnsi"/>
        </w:rPr>
        <w:fldChar w:fldCharType="separate"/>
      </w:r>
      <w:r>
        <w:t xml:space="preserve">Figure </w:t>
      </w:r>
      <w:r>
        <w:rPr>
          <w:noProof/>
        </w:rPr>
        <w:t>16</w:t>
      </w:r>
      <w:r>
        <w:rPr>
          <w:rFonts w:eastAsiaTheme="minorHAnsi"/>
        </w:rPr>
        <w:fldChar w:fldCharType="end"/>
      </w:r>
      <w:r>
        <w:rPr>
          <w:rFonts w:eastAsiaTheme="minorHAnsi"/>
        </w:rPr>
        <w:t xml:space="preserve"> illustrates the result of applying the special-rms algorithm to one sinusoid of a phase current in which the switching transistor in the positive branch is degraded. The algorithm was applied to all three sets of measured current data and plotted as shown on the right of </w:t>
      </w:r>
      <w:r>
        <w:rPr>
          <w:rFonts w:eastAsiaTheme="minorHAnsi"/>
        </w:rPr>
        <w:fldChar w:fldCharType="begin"/>
      </w:r>
      <w:r>
        <w:rPr>
          <w:rFonts w:eastAsiaTheme="minorHAnsi"/>
        </w:rPr>
        <w:instrText xml:space="preserve"> REF _Ref1993140 \h </w:instrText>
      </w:r>
      <w:r>
        <w:rPr>
          <w:rFonts w:eastAsiaTheme="minorHAnsi"/>
        </w:rPr>
      </w:r>
      <w:r>
        <w:rPr>
          <w:rFonts w:eastAsiaTheme="minorHAnsi"/>
        </w:rPr>
        <w:fldChar w:fldCharType="separate"/>
      </w:r>
      <w:r>
        <w:t xml:space="preserve">Figure </w:t>
      </w:r>
      <w:r>
        <w:rPr>
          <w:noProof/>
        </w:rPr>
        <w:t>16</w:t>
      </w:r>
      <w:r>
        <w:rPr>
          <w:rFonts w:eastAsiaTheme="minorHAnsi"/>
        </w:rPr>
        <w:fldChar w:fldCharType="end"/>
      </w:r>
      <w:r>
        <w:rPr>
          <w:rFonts w:eastAsiaTheme="minorHAnsi"/>
        </w:rPr>
        <w:t>.</w:t>
      </w:r>
    </w:p>
    <w:p w14:paraId="6B6C561F" w14:textId="3630C232" w:rsidR="009632B3" w:rsidRDefault="009632B3" w:rsidP="009632B3">
      <w:pPr>
        <w:pStyle w:val="ieeenormal"/>
        <w:rPr>
          <w:rFonts w:eastAsiaTheme="minorHAnsi"/>
        </w:rPr>
      </w:pPr>
    </w:p>
    <w:p w14:paraId="0796D767" w14:textId="66010979" w:rsidR="009632B3" w:rsidRDefault="009632B3" w:rsidP="009632B3">
      <w:pPr>
        <w:pStyle w:val="ieeenormal"/>
        <w:rPr>
          <w:rFonts w:eastAsiaTheme="minorHAnsi"/>
        </w:rPr>
      </w:pPr>
      <w:r>
        <w:rPr>
          <w:rFonts w:eastAsiaTheme="minorHAnsi"/>
        </w:rPr>
        <w:t xml:space="preserve">The data is </w:t>
      </w:r>
      <w:r w:rsidR="00B958C6">
        <w:rPr>
          <w:rFonts w:eastAsiaTheme="minorHAnsi"/>
        </w:rPr>
        <w:t xml:space="preserve">collected and conditioned, transformed to functional-failure signature (FFS) data, further conditioned, and input to a prediction algorithm: one data point at time, to produce (1) the conditioned data shown in </w:t>
      </w:r>
      <w:r w:rsidR="00B958C6">
        <w:rPr>
          <w:rFonts w:eastAsiaTheme="minorHAnsi"/>
        </w:rPr>
        <w:fldChar w:fldCharType="begin"/>
      </w:r>
      <w:r w:rsidR="00B958C6">
        <w:rPr>
          <w:rFonts w:eastAsiaTheme="minorHAnsi"/>
        </w:rPr>
        <w:instrText xml:space="preserve"> REF _Ref1993600 \h </w:instrText>
      </w:r>
      <w:r w:rsidR="00B958C6">
        <w:rPr>
          <w:rFonts w:eastAsiaTheme="minorHAnsi"/>
        </w:rPr>
      </w:r>
      <w:r w:rsidR="00B958C6">
        <w:rPr>
          <w:rFonts w:eastAsiaTheme="minorHAnsi"/>
        </w:rPr>
        <w:fldChar w:fldCharType="separate"/>
      </w:r>
      <w:r w:rsidR="00B958C6">
        <w:t xml:space="preserve">Figure </w:t>
      </w:r>
      <w:r w:rsidR="00B958C6">
        <w:rPr>
          <w:noProof/>
        </w:rPr>
        <w:t>17</w:t>
      </w:r>
      <w:r w:rsidR="00B958C6">
        <w:rPr>
          <w:rFonts w:eastAsiaTheme="minorHAnsi"/>
        </w:rPr>
        <w:fldChar w:fldCharType="end"/>
      </w:r>
      <w:r w:rsidR="00B958C6">
        <w:rPr>
          <w:rFonts w:eastAsiaTheme="minorHAnsi"/>
        </w:rPr>
        <w:t xml:space="preserve"> (left) ; (2) the conditioned FFS data shown in </w:t>
      </w:r>
      <w:r w:rsidR="00B958C6">
        <w:rPr>
          <w:rFonts w:eastAsiaTheme="minorHAnsi"/>
        </w:rPr>
        <w:fldChar w:fldCharType="begin"/>
      </w:r>
      <w:r w:rsidR="00B958C6">
        <w:rPr>
          <w:rFonts w:eastAsiaTheme="minorHAnsi"/>
        </w:rPr>
        <w:instrText xml:space="preserve"> REF _Ref1993600 \h </w:instrText>
      </w:r>
      <w:r w:rsidR="00B958C6">
        <w:rPr>
          <w:rFonts w:eastAsiaTheme="minorHAnsi"/>
        </w:rPr>
      </w:r>
      <w:r w:rsidR="00B958C6">
        <w:rPr>
          <w:rFonts w:eastAsiaTheme="minorHAnsi"/>
        </w:rPr>
        <w:fldChar w:fldCharType="separate"/>
      </w:r>
      <w:r w:rsidR="00B958C6">
        <w:t xml:space="preserve">Figure </w:t>
      </w:r>
      <w:r w:rsidR="00B958C6">
        <w:rPr>
          <w:noProof/>
        </w:rPr>
        <w:t>17</w:t>
      </w:r>
      <w:r w:rsidR="00B958C6">
        <w:rPr>
          <w:rFonts w:eastAsiaTheme="minorHAnsi"/>
        </w:rPr>
        <w:fldChar w:fldCharType="end"/>
      </w:r>
      <w:r w:rsidR="00B958C6">
        <w:rPr>
          <w:rFonts w:eastAsiaTheme="minorHAnsi"/>
        </w:rPr>
        <w:t xml:space="preserve"> (right); and prognostic information from the prediction algorithm is plotted in </w:t>
      </w:r>
      <w:r w:rsidR="00B958C6">
        <w:rPr>
          <w:rFonts w:eastAsiaTheme="minorHAnsi"/>
        </w:rPr>
        <w:fldChar w:fldCharType="begin"/>
      </w:r>
      <w:r w:rsidR="00B958C6">
        <w:rPr>
          <w:rFonts w:eastAsiaTheme="minorHAnsi"/>
        </w:rPr>
        <w:instrText xml:space="preserve"> REF _Ref1994408 \h </w:instrText>
      </w:r>
      <w:r w:rsidR="00B958C6">
        <w:rPr>
          <w:rFonts w:eastAsiaTheme="minorHAnsi"/>
        </w:rPr>
      </w:r>
      <w:r w:rsidR="00B958C6">
        <w:rPr>
          <w:rFonts w:eastAsiaTheme="minorHAnsi"/>
        </w:rPr>
        <w:fldChar w:fldCharType="separate"/>
      </w:r>
      <w:r w:rsidR="00B958C6">
        <w:t xml:space="preserve">Figure </w:t>
      </w:r>
      <w:r w:rsidR="00B958C6">
        <w:rPr>
          <w:noProof/>
        </w:rPr>
        <w:t>18</w:t>
      </w:r>
      <w:r w:rsidR="00B958C6">
        <w:rPr>
          <w:rFonts w:eastAsiaTheme="minorHAnsi"/>
        </w:rPr>
        <w:fldChar w:fldCharType="end"/>
      </w:r>
      <w:r w:rsidR="00B958C6">
        <w:rPr>
          <w:rFonts w:eastAsiaTheme="minorHAnsi"/>
        </w:rPr>
        <w:t>.</w:t>
      </w:r>
    </w:p>
    <w:p w14:paraId="32789470" w14:textId="77777777" w:rsidR="00B958C6" w:rsidRPr="009632B3" w:rsidRDefault="00B958C6" w:rsidP="009632B3">
      <w:pPr>
        <w:pStyle w:val="ieeenormal"/>
        <w:rPr>
          <w:rFonts w:eastAsiaTheme="minorHAnsi"/>
        </w:rPr>
      </w:pPr>
    </w:p>
    <w:p w14:paraId="343E2DDA" w14:textId="2C16E8FC" w:rsidR="0043189B" w:rsidRDefault="00350F5A" w:rsidP="009632B3">
      <w:pPr>
        <w:pStyle w:val="BodyText"/>
        <w:rPr>
          <w:rFonts w:eastAsiaTheme="minorHAnsi"/>
        </w:rPr>
      </w:pPr>
      <w:r>
        <w:drawing>
          <wp:inline distT="0" distB="0" distL="0" distR="0" wp14:anchorId="1C222518" wp14:editId="5C5D1AD1">
            <wp:extent cx="4543425" cy="1713250"/>
            <wp:effectExtent l="0" t="0" r="0" b="1270"/>
            <wp:docPr id="19" name="Picture 5">
              <a:extLst xmlns:a="http://schemas.openxmlformats.org/drawingml/2006/main">
                <a:ext uri="{FF2B5EF4-FFF2-40B4-BE49-F238E27FC236}">
                  <a16:creationId xmlns:a16="http://schemas.microsoft.com/office/drawing/2014/main" id="{CA48F24D-1348-4D03-944C-0D64352E9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A48F24D-1348-4D03-944C-0D64352E99E2}"/>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66993" cy="1722137"/>
                    </a:xfrm>
                    <a:prstGeom prst="rect">
                      <a:avLst/>
                    </a:prstGeom>
                  </pic:spPr>
                </pic:pic>
              </a:graphicData>
            </a:graphic>
          </wp:inline>
        </w:drawing>
      </w:r>
    </w:p>
    <w:p w14:paraId="562F9B89" w14:textId="121FBB8E" w:rsidR="009632B3" w:rsidRDefault="009632B3" w:rsidP="009632B3">
      <w:pPr>
        <w:pStyle w:val="Caption"/>
      </w:pPr>
      <w:bookmarkStart w:id="23" w:name="_Ref1993140"/>
      <w:r>
        <w:t xml:space="preserve">Figure </w:t>
      </w:r>
      <w:fldSimple w:instr=" SEQ Figure \* ARABIC ">
        <w:r w:rsidR="00B958C6">
          <w:rPr>
            <w:noProof/>
          </w:rPr>
          <w:t>16</w:t>
        </w:r>
      </w:fldSimple>
      <w:bookmarkEnd w:id="23"/>
      <w:r>
        <w:t>: Special-RMS Example (Left) – Plots of Test Data (3 Phases)</w:t>
      </w:r>
    </w:p>
    <w:p w14:paraId="05F4E876" w14:textId="756DBADA" w:rsidR="009632B3" w:rsidRDefault="009632B3" w:rsidP="009632B3">
      <w:pPr>
        <w:pStyle w:val="BodyText"/>
      </w:pPr>
      <w:r>
        <w:lastRenderedPageBreak/>
        <w:t xml:space="preserve"> </w:t>
      </w:r>
      <w:r>
        <w:drawing>
          <wp:inline distT="0" distB="0" distL="0" distR="0" wp14:anchorId="5EE98EE9" wp14:editId="63EC25A9">
            <wp:extent cx="5486400" cy="2049780"/>
            <wp:effectExtent l="0" t="0" r="0" b="7620"/>
            <wp:docPr id="22" name="Picture 1">
              <a:extLst xmlns:a="http://schemas.openxmlformats.org/drawingml/2006/main">
                <a:ext uri="{FF2B5EF4-FFF2-40B4-BE49-F238E27FC236}">
                  <a16:creationId xmlns:a16="http://schemas.microsoft.com/office/drawing/2014/main" id="{0794610B-750D-4B0B-9030-27E6277A75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794610B-750D-4B0B-9030-27E6277A75F6}"/>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2049780"/>
                    </a:xfrm>
                    <a:prstGeom prst="rect">
                      <a:avLst/>
                    </a:prstGeom>
                  </pic:spPr>
                </pic:pic>
              </a:graphicData>
            </a:graphic>
          </wp:inline>
        </w:drawing>
      </w:r>
    </w:p>
    <w:p w14:paraId="0DA64412" w14:textId="50D548D0" w:rsidR="009632B3" w:rsidRDefault="009632B3" w:rsidP="009632B3">
      <w:pPr>
        <w:pStyle w:val="Caption"/>
      </w:pPr>
      <w:bookmarkStart w:id="24" w:name="_Ref1993600"/>
      <w:r>
        <w:t xml:space="preserve">Figure </w:t>
      </w:r>
      <w:fldSimple w:instr=" SEQ Figure \* ARABIC ">
        <w:r w:rsidR="00B958C6">
          <w:rPr>
            <w:noProof/>
          </w:rPr>
          <w:t>17</w:t>
        </w:r>
      </w:fldSimple>
      <w:bookmarkEnd w:id="24"/>
      <w:r>
        <w:t>: Conditioned Data (Left) – Transformed to FFS (Right)</w:t>
      </w:r>
    </w:p>
    <w:p w14:paraId="45813D6E" w14:textId="5F5638B6" w:rsidR="00B958C6" w:rsidRDefault="00B958C6" w:rsidP="00B958C6">
      <w:pPr>
        <w:pStyle w:val="IEEEsubhead"/>
      </w:pPr>
      <w:r>
        <w:t>Prognostic Information</w:t>
      </w:r>
    </w:p>
    <w:p w14:paraId="215735F2" w14:textId="4911D271" w:rsidR="00B958C6" w:rsidRDefault="00B958C6" w:rsidP="00B958C6">
      <w:pPr>
        <w:pStyle w:val="ieeenormal"/>
      </w:pPr>
      <w:r>
        <w:t xml:space="preserve">The prediction algorithm accepts FFS input data, processes the input, and produces prognostic information – one data point at a time.  The prognostic information comprises </w:t>
      </w:r>
      <w:r w:rsidR="00F61AD1">
        <w:t>R</w:t>
      </w:r>
      <w:r w:rsidR="00F61AD1">
        <w:t xml:space="preserve">emaining </w:t>
      </w:r>
      <w:r w:rsidR="00F61AD1">
        <w:t>U</w:t>
      </w:r>
      <w:r w:rsidR="00F61AD1">
        <w:t xml:space="preserve">seful </w:t>
      </w:r>
      <w:r w:rsidR="00F61AD1">
        <w:t>L</w:t>
      </w:r>
      <w:r w:rsidR="00F61AD1">
        <w:t xml:space="preserve">ife (RUL), prognostic horizon (PH), and </w:t>
      </w:r>
      <w:r w:rsidR="00F61AD1">
        <w:t>S</w:t>
      </w:r>
      <w:r w:rsidR="00F61AD1">
        <w:t xml:space="preserve">tate of </w:t>
      </w:r>
      <w:r w:rsidR="00F61AD1">
        <w:t>H</w:t>
      </w:r>
      <w:r w:rsidR="00F61AD1">
        <w:t>ealth (SoH).</w:t>
      </w:r>
      <w:r>
        <w:t xml:space="preserve"> The FFS data plotted in </w:t>
      </w:r>
      <w:r>
        <w:fldChar w:fldCharType="begin"/>
      </w:r>
      <w:r>
        <w:instrText xml:space="preserve"> REF _Ref1993600 \h </w:instrText>
      </w:r>
      <w:r>
        <w:fldChar w:fldCharType="separate"/>
      </w:r>
      <w:r>
        <w:t xml:space="preserve">Figure </w:t>
      </w:r>
      <w:r>
        <w:rPr>
          <w:noProof/>
        </w:rPr>
        <w:t>17</w:t>
      </w:r>
      <w:r>
        <w:fldChar w:fldCharType="end"/>
      </w:r>
      <w:r>
        <w:t xml:space="preserve"> produced the prognostic information plotted in </w:t>
      </w:r>
      <w:r>
        <w:fldChar w:fldCharType="begin"/>
      </w:r>
      <w:r>
        <w:instrText xml:space="preserve"> REF _Ref1994408 \h </w:instrText>
      </w:r>
      <w:r>
        <w:fldChar w:fldCharType="separate"/>
      </w:r>
      <w:r>
        <w:t xml:space="preserve">Figure </w:t>
      </w:r>
      <w:r>
        <w:rPr>
          <w:noProof/>
        </w:rPr>
        <w:t>18</w:t>
      </w:r>
      <w:r>
        <w:fldChar w:fldCharType="end"/>
      </w:r>
      <w:r>
        <w:t>.</w:t>
      </w:r>
    </w:p>
    <w:p w14:paraId="77637BA5" w14:textId="77777777" w:rsidR="00B958C6" w:rsidRPr="00B958C6" w:rsidRDefault="00B958C6" w:rsidP="00B958C6">
      <w:pPr>
        <w:pStyle w:val="ieeenormal"/>
      </w:pPr>
    </w:p>
    <w:p w14:paraId="4B3816A6" w14:textId="14F9D6D1" w:rsidR="00B958C6" w:rsidRDefault="00B958C6" w:rsidP="00B958C6">
      <w:pPr>
        <w:pStyle w:val="ieeenormal"/>
      </w:pPr>
      <w:r>
        <w:rPr>
          <w:noProof/>
        </w:rPr>
        <w:drawing>
          <wp:inline distT="0" distB="0" distL="0" distR="0" wp14:anchorId="40848CF3" wp14:editId="01541F42">
            <wp:extent cx="5486400" cy="2058670"/>
            <wp:effectExtent l="0" t="0" r="0" b="0"/>
            <wp:docPr id="23" name="Picture 1">
              <a:extLst xmlns:a="http://schemas.openxmlformats.org/drawingml/2006/main">
                <a:ext uri="{FF2B5EF4-FFF2-40B4-BE49-F238E27FC236}">
                  <a16:creationId xmlns:a16="http://schemas.microsoft.com/office/drawing/2014/main" id="{29DD3A6C-4416-4851-83F2-E9EDA10B85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9DD3A6C-4416-4851-83F2-E9EDA10B85BE}"/>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0" cy="2058670"/>
                    </a:xfrm>
                    <a:prstGeom prst="rect">
                      <a:avLst/>
                    </a:prstGeom>
                  </pic:spPr>
                </pic:pic>
              </a:graphicData>
            </a:graphic>
          </wp:inline>
        </w:drawing>
      </w:r>
    </w:p>
    <w:p w14:paraId="4FB2BCC5" w14:textId="3E8B5C68" w:rsidR="00B958C6" w:rsidRDefault="00B958C6" w:rsidP="00B958C6">
      <w:pPr>
        <w:pStyle w:val="Caption"/>
      </w:pPr>
      <w:bookmarkStart w:id="25" w:name="_Ref1994408"/>
      <w:r>
        <w:t xml:space="preserve">Figure </w:t>
      </w:r>
      <w:fldSimple w:instr=" SEQ Figure \* ARABIC ">
        <w:r>
          <w:rPr>
            <w:noProof/>
          </w:rPr>
          <w:t>18</w:t>
        </w:r>
      </w:fldSimple>
      <w:bookmarkEnd w:id="25"/>
      <w:r>
        <w:t>: Prognostic Information – RUL &amp; PH (Left) and SoH (Right)</w:t>
      </w:r>
    </w:p>
    <w:p w14:paraId="0364D82D" w14:textId="29C480F2" w:rsidR="00B958C6" w:rsidRDefault="00B958C6" w:rsidP="00B958C6">
      <w:pPr>
        <w:pStyle w:val="IEEEsubhead"/>
      </w:pPr>
      <w:r>
        <w:t>Prognostic Accuracy</w:t>
      </w:r>
    </w:p>
    <w:p w14:paraId="72938998" w14:textId="710DA88C" w:rsidR="00B958C6" w:rsidRPr="00B958C6" w:rsidRDefault="00B958C6" w:rsidP="00B958C6">
      <w:pPr>
        <w:pStyle w:val="ieeenormal"/>
      </w:pPr>
      <w:r>
        <w:t>The prediction algorithms in a program called ARULEAV (Adaptive RUL Estimation – Advanced Version) employs a combination of the concepts of Kalman-like filtering (adapt model to data, use adapted model to predict); particle filtering (inertia and momentum), and random walk (from lower left to upper right) to produce very accurate estimate</w:t>
      </w:r>
      <w:r w:rsidR="00FB3E5B">
        <w:t>s. ARULEAV also incorporates fast-convergence algorithms that generally produces PH estimates within an alpha (</w:t>
      </w:r>
      <w:r w:rsidR="00FB3E5B" w:rsidRPr="00FB3E5B">
        <w:rPr>
          <w:rFonts w:ascii="Symbol" w:hAnsi="Symbol"/>
        </w:rPr>
        <w:t></w:t>
      </w:r>
      <w:r w:rsidR="00FB3E5B">
        <w:t>) accuracy of 25% within 10 data points with a standard deviation of 3 points.</w:t>
      </w:r>
      <w:r>
        <w:t xml:space="preserve"> </w:t>
      </w:r>
    </w:p>
    <w:p w14:paraId="11293983" w14:textId="036DAAAF" w:rsidR="00963122" w:rsidRPr="00C95CE8" w:rsidRDefault="00A54005" w:rsidP="00B112CA">
      <w:pPr>
        <w:pStyle w:val="ieeehead"/>
      </w:pPr>
      <w:r>
        <w:lastRenderedPageBreak/>
        <w:t>Conclusion</w:t>
      </w:r>
    </w:p>
    <w:p w14:paraId="07C5E124" w14:textId="77777777" w:rsidR="00FB3E5B" w:rsidRDefault="00FB3E5B" w:rsidP="00B112CA">
      <w:pPr>
        <w:pStyle w:val="ieeenormal"/>
      </w:pPr>
      <w:r>
        <w:t>Statistical modeling and methods such as PCA and machine learning methods such as SVM and Euclidean distance proved not be helpful in prognostic enabling an EMA: primarily because we designed and built an EMA test bed with predetermined fault injection locations and means, and data was collected using known sensors located at specific nodes in the test bed. Therefore, the existence of or lack of correlation between the variables of the collected data was known, and the principal components of the data (voltage, ripple, phase current, and so on) was known or readily identified by examination of the data.</w:t>
      </w:r>
    </w:p>
    <w:p w14:paraId="304B0F7F" w14:textId="77777777" w:rsidR="00FB3E5B" w:rsidRDefault="00FB3E5B" w:rsidP="00B112CA">
      <w:pPr>
        <w:pStyle w:val="ieeenormal"/>
      </w:pPr>
    </w:p>
    <w:p w14:paraId="544CD756" w14:textId="77777777" w:rsidR="00FB3E5B" w:rsidRDefault="00FB3E5B" w:rsidP="00B112CA">
      <w:pPr>
        <w:pStyle w:val="ieeenormal"/>
      </w:pPr>
      <w:r>
        <w:t>We did use the concepts of KNN and distance methods to identify and located faults: winding versus load/friction versus switching transistor.</w:t>
      </w:r>
    </w:p>
    <w:p w14:paraId="194B1205" w14:textId="77777777" w:rsidR="00FB3E5B" w:rsidRDefault="00FB3E5B" w:rsidP="00B112CA">
      <w:pPr>
        <w:pStyle w:val="ieeenormal"/>
      </w:pPr>
    </w:p>
    <w:p w14:paraId="6CD97DB1" w14:textId="77777777" w:rsidR="00D062F6" w:rsidRDefault="00FB3E5B" w:rsidP="00B112CA">
      <w:pPr>
        <w:pStyle w:val="ieeenormal"/>
      </w:pPr>
      <w:r>
        <w:t>The filtering and mitigation of noise was the most significant issue that had to be addressed to provide a prognostic solution for winding and load faults in an EMA. Because of the large difference in the values of the impedance of the EMA stator windings compared to the on resistance of switching transistors, a special-rms method had to be developed</w:t>
      </w:r>
      <w:r w:rsidR="00D062F6">
        <w:t xml:space="preserve"> to detect and process phase currents.</w:t>
      </w:r>
    </w:p>
    <w:p w14:paraId="1D782723" w14:textId="77777777" w:rsidR="00D062F6" w:rsidRDefault="00D062F6" w:rsidP="00B112CA">
      <w:pPr>
        <w:pStyle w:val="ieeenormal"/>
      </w:pPr>
    </w:p>
    <w:p w14:paraId="711B8435" w14:textId="2CE63C50" w:rsidR="007917FF" w:rsidRDefault="00B5154D" w:rsidP="00B112CA">
      <w:pPr>
        <w:pStyle w:val="ieeenormal"/>
      </w:pPr>
      <w:r>
        <w:t xml:space="preserve">In the end, we developed an effective solution for EMA monitoring.  </w:t>
      </w:r>
      <w:r w:rsidR="00D062F6">
        <w:t xml:space="preserve">The prognostic information </w:t>
      </w:r>
      <w:r>
        <w:t xml:space="preserve">is </w:t>
      </w:r>
      <w:bookmarkStart w:id="26" w:name="_GoBack"/>
      <w:bookmarkEnd w:id="26"/>
      <w:r w:rsidR="00D062F6">
        <w:t>produced by conditioning and transforming phase current data into signature data as input to prediction algorithms resulted in fast and accurate prognostic information.</w:t>
      </w:r>
      <w:r w:rsidR="00FB3E5B">
        <w:t xml:space="preserve"> </w:t>
      </w:r>
    </w:p>
    <w:p w14:paraId="7D267610" w14:textId="77777777" w:rsidR="00FB3E5B" w:rsidRDefault="00FB3E5B" w:rsidP="00B112CA">
      <w:pPr>
        <w:pStyle w:val="ieeenormal"/>
      </w:pPr>
    </w:p>
    <w:p w14:paraId="23356C3C" w14:textId="6936FDA7" w:rsidR="00963122" w:rsidRPr="00197BC4" w:rsidRDefault="00963122" w:rsidP="00B112CA">
      <w:pPr>
        <w:pStyle w:val="IEEEsubhead"/>
      </w:pPr>
      <w:bookmarkStart w:id="27" w:name="_Toc14366349"/>
      <w:bookmarkStart w:id="28" w:name="_Toc421783208"/>
      <w:r w:rsidRPr="00197BC4">
        <w:t>References</w:t>
      </w:r>
      <w:bookmarkEnd w:id="27"/>
      <w:bookmarkEnd w:id="28"/>
    </w:p>
    <w:p w14:paraId="27CD93EB" w14:textId="77777777" w:rsidR="007E7F65" w:rsidRPr="00CE5ED3" w:rsidRDefault="007E7F65" w:rsidP="007E7F65">
      <w:pPr>
        <w:pStyle w:val="ieeeReferenceText"/>
        <w:numPr>
          <w:ilvl w:val="0"/>
          <w:numId w:val="26"/>
        </w:numPr>
      </w:pPr>
      <w:r w:rsidRPr="00CE5ED3">
        <w:t>Kunst, et al., “Electronic Prognostics Solutions for Electromechanical Actuator Systems”, IEEE PHM Conference, Denver, CO, October 2008</w:t>
      </w:r>
    </w:p>
    <w:p w14:paraId="14B075AA" w14:textId="77777777" w:rsidR="007E7F65" w:rsidRPr="0048754D" w:rsidRDefault="007E7F65" w:rsidP="007E7F65">
      <w:pPr>
        <w:pStyle w:val="ieeeReferenceText"/>
      </w:pPr>
      <w:r w:rsidRPr="00CE5ED3">
        <w:t xml:space="preserve">Kunst, et al., “Damage Propagation Analysis Methodology for Electromechanical Actuator Prognostics”, </w:t>
      </w:r>
      <w:r w:rsidRPr="0048754D">
        <w:t>IEEE Aerospace Conference, Big Sky, MT, March 2009</w:t>
      </w:r>
    </w:p>
    <w:p w14:paraId="509EC5AF" w14:textId="77777777" w:rsidR="007E7F65" w:rsidRPr="0048754D" w:rsidRDefault="007E7F65" w:rsidP="007E7F65">
      <w:pPr>
        <w:pStyle w:val="ieeeReferenceText"/>
      </w:pPr>
      <w:r w:rsidRPr="0048754D">
        <w:t>M. Walker, R. Kapadia, B. Sammuli, and M. Venkatesh. “A Model-based Reasoning Framework for Condition-based Maintenance and Distance Support”. Automation and Controls Symposium, ASNE, Biloxi, MS. December 2007.</w:t>
      </w:r>
    </w:p>
    <w:p w14:paraId="7612BCFD" w14:textId="1687893D" w:rsidR="007E7F65" w:rsidRDefault="007E7F65" w:rsidP="007E7F65">
      <w:pPr>
        <w:pStyle w:val="ieeeReferenceText"/>
      </w:pPr>
      <w:r w:rsidRPr="0048754D">
        <w:t>R. Kapadia, G. Stanley, and M. Walker. “Real World Model-based Fault Management”. Proc. of the 18th International Workshop on Principles of Diagnosis, Nashville, TN. May 2007.</w:t>
      </w:r>
    </w:p>
    <w:p w14:paraId="68A8A1F4" w14:textId="29A5AF24" w:rsidR="007E7F65" w:rsidRDefault="007E7F65" w:rsidP="007E7F65">
      <w:pPr>
        <w:pStyle w:val="ieeeReferenceText"/>
      </w:pPr>
      <w:r>
        <w:t>NASA Phase 2 Proposal A1 12-9941, “Physical Modeling for Anomaly Diagnostics and Prognostics,” Ridgetop Group, Inc., 24 November 2012.</w:t>
      </w:r>
    </w:p>
    <w:p w14:paraId="438B1221" w14:textId="70CD1B07" w:rsidR="007E7F65" w:rsidRDefault="007E7F65" w:rsidP="007E7F65">
      <w:pPr>
        <w:pStyle w:val="ieeeReferenceText"/>
      </w:pPr>
      <w:r w:rsidRPr="00251D90">
        <w:t xml:space="preserve">Goodman, Douglas L.; Hofmeister, James P.; and Szidarovszky, Ferenc; 2019 (Pending), </w:t>
      </w:r>
      <w:r w:rsidRPr="0099040A">
        <w:rPr>
          <w:i/>
        </w:rPr>
        <w:t xml:space="preserve">Prognostics and Health Management: A Practical Approach Using Conditioned-Based Data, </w:t>
      </w:r>
      <w:r w:rsidRPr="00251D90">
        <w:t>1</w:t>
      </w:r>
      <w:r w:rsidRPr="0099040A">
        <w:rPr>
          <w:vertAlign w:val="superscript"/>
        </w:rPr>
        <w:t>st</w:t>
      </w:r>
      <w:r w:rsidRPr="00251D90">
        <w:t xml:space="preserve"> Edition, John Wiley &amp; Sons, Ltd, The Atrium, Southern Gate, Chichester, West Sussex, PO19 8SQ, United Kingdom, </w:t>
      </w:r>
      <w:r w:rsidRPr="0099040A">
        <w:rPr>
          <w:rStyle w:val="BodyChar"/>
          <w:sz w:val="22"/>
          <w:szCs w:val="22"/>
        </w:rPr>
        <w:t>ISBN: 9781119356653, 2019</w:t>
      </w:r>
      <w:r>
        <w:t>, pp. 255-274, 300-311</w:t>
      </w:r>
      <w:r w:rsidRPr="00251D90">
        <w:t>.</w:t>
      </w:r>
    </w:p>
    <w:p w14:paraId="23BDD17C" w14:textId="4E3BA773" w:rsidR="0095082D" w:rsidRPr="00057069" w:rsidRDefault="0095082D" w:rsidP="0095082D">
      <w:pPr>
        <w:pStyle w:val="ieeeReferenceText"/>
      </w:pPr>
      <w:r w:rsidRPr="00057069">
        <w:t>Ding, C., &amp; He, X., K-means clustering via principal component analysis. Proceedings of the 21st International Conference on Machine Learning, 2004</w:t>
      </w:r>
    </w:p>
    <w:p w14:paraId="441A403D" w14:textId="6193C436" w:rsidR="0095082D" w:rsidRPr="0095082D" w:rsidRDefault="0095082D" w:rsidP="0095082D">
      <w:pPr>
        <w:pStyle w:val="ieeeReferenceText"/>
      </w:pPr>
      <w:r w:rsidRPr="0095082D">
        <w:t xml:space="preserve">A. Vathy-Fogarassy, A. Kiss, J. Abonyi, </w:t>
      </w:r>
      <w:r w:rsidRPr="0095082D">
        <w:rPr>
          <w:rStyle w:val="ieeenormalChar"/>
        </w:rPr>
        <w:t>Improvement of Jarvis</w:t>
      </w:r>
      <w:r w:rsidRPr="0095082D">
        <w:t>-</w:t>
      </w:r>
      <w:r w:rsidRPr="0095082D">
        <w:rPr>
          <w:rStyle w:val="ieeenormalChar"/>
        </w:rPr>
        <w:t>Patrick</w:t>
      </w:r>
      <w:r w:rsidRPr="0095082D">
        <w:t xml:space="preserve">. </w:t>
      </w:r>
      <w:r w:rsidRPr="0095082D">
        <w:rPr>
          <w:rStyle w:val="ieeenormalChar"/>
        </w:rPr>
        <w:t>Clustering Based on Fuzzy Similarity</w:t>
      </w:r>
      <w:r w:rsidRPr="0095082D">
        <w:t>. Lecture Notes in Computer Science, 2007</w:t>
      </w:r>
    </w:p>
    <w:p w14:paraId="0792BF34" w14:textId="7CDB38DC" w:rsidR="0095082D" w:rsidRPr="0095082D" w:rsidRDefault="0095082D" w:rsidP="0095082D">
      <w:pPr>
        <w:pStyle w:val="ieeeReferenceText"/>
      </w:pPr>
      <w:r w:rsidRPr="0095082D">
        <w:lastRenderedPageBreak/>
        <w:t>M. N. Vrahatis, B. Boutsinas, P. Alevizos, and G. Pavlides. The new k-windows algorithm for improving the k-means clustering algorithm. Journal of Complexity, 18:375–391, 2002</w:t>
      </w:r>
    </w:p>
    <w:p w14:paraId="4925B1BE" w14:textId="46209958" w:rsidR="00342FBC" w:rsidRDefault="00342FBC" w:rsidP="0060770E">
      <w:pPr>
        <w:pStyle w:val="ieeenormal"/>
      </w:pPr>
    </w:p>
    <w:p w14:paraId="6BA79E35" w14:textId="38CFD3B8" w:rsidR="00342FBC" w:rsidRDefault="00342FBC" w:rsidP="00342FBC">
      <w:pPr>
        <w:pStyle w:val="IEEEsubhead"/>
      </w:pPr>
      <w:r>
        <w:t>Bibliography</w:t>
      </w:r>
    </w:p>
    <w:p w14:paraId="460722FE" w14:textId="77777777" w:rsidR="007C2603" w:rsidRPr="007E7F65" w:rsidRDefault="007C2603" w:rsidP="007C2603">
      <w:pPr>
        <w:pStyle w:val="ieeeReferenceText"/>
        <w:numPr>
          <w:ilvl w:val="0"/>
          <w:numId w:val="31"/>
        </w:numPr>
      </w:pPr>
      <w:r w:rsidRPr="007E7F65">
        <w:t>Hofmeister, J., Wagoner, R. and Goodman, D. (2013) “Prognostic Health Management (PHM) of Electrical Systems using Conditioned-based Data for Anomaly and Prognostic Reasoning,” Chemical Engineering Transactions, Vol. 33, pp. 992-996.</w:t>
      </w:r>
    </w:p>
    <w:p w14:paraId="1AD65619" w14:textId="77777777" w:rsidR="007C2603" w:rsidRPr="007E7F65" w:rsidRDefault="007C2603" w:rsidP="007C2603">
      <w:pPr>
        <w:pStyle w:val="ieeeReferenceText"/>
      </w:pPr>
      <w:r w:rsidRPr="007E7F65">
        <w:t xml:space="preserve">Kumar, S. and Pecht, M. (2010) “Modeling Approaches for Prognostics and Health Management of Electronics,” </w:t>
      </w:r>
      <w:r w:rsidRPr="007E7F65">
        <w:rPr>
          <w:i/>
        </w:rPr>
        <w:t>International Journal of Performability Engineering</w:t>
      </w:r>
      <w:r w:rsidRPr="007E7F65">
        <w:t>, Vol. 6, No. 5, pp. 467-476.</w:t>
      </w:r>
    </w:p>
    <w:p w14:paraId="2BB1BF2C" w14:textId="77777777" w:rsidR="007C2603" w:rsidRPr="007E7F65" w:rsidRDefault="007C2603" w:rsidP="007C2603">
      <w:pPr>
        <w:pStyle w:val="ieeeReferenceText"/>
      </w:pPr>
      <w:r w:rsidRPr="007E7F65">
        <w:t xml:space="preserve">Pecht, M. (2008) </w:t>
      </w:r>
      <w:r w:rsidRPr="007E7F65">
        <w:rPr>
          <w:i/>
        </w:rPr>
        <w:t>Prognostics and Health Management of Electronics</w:t>
      </w:r>
      <w:r w:rsidRPr="007E7F65">
        <w:t>. Hoboken, NJ: John Wiley &amp; Sons.</w:t>
      </w:r>
    </w:p>
    <w:p w14:paraId="5CFFB667" w14:textId="77777777" w:rsidR="007C2603" w:rsidRPr="007E7F65" w:rsidRDefault="007C2603" w:rsidP="007C2603">
      <w:pPr>
        <w:pStyle w:val="ieeeReferenceText"/>
        <w:rPr>
          <w:rFonts w:eastAsiaTheme="minorHAnsi"/>
          <w:lang w:eastAsia="ja-JP"/>
        </w:rPr>
      </w:pPr>
      <w:r w:rsidRPr="007E7F65">
        <w:rPr>
          <w:rFonts w:eastAsiaTheme="minorHAnsi"/>
          <w:lang w:eastAsia="ja-JP"/>
        </w:rPr>
        <w:t xml:space="preserve">O’Connor, P. and Kleyner, A. (2012) </w:t>
      </w:r>
      <w:r w:rsidRPr="007E7F65">
        <w:rPr>
          <w:rFonts w:eastAsiaTheme="minorHAnsi"/>
          <w:i/>
          <w:lang w:eastAsia="ja-JP"/>
        </w:rPr>
        <w:t>Practical Reliability Engineering</w:t>
      </w:r>
      <w:r w:rsidRPr="007E7F65">
        <w:rPr>
          <w:rFonts w:eastAsiaTheme="minorHAnsi"/>
          <w:lang w:eastAsia="ja-JP"/>
        </w:rPr>
        <w:t>. Chichester, UK: John Wiley &amp; Sons.</w:t>
      </w:r>
    </w:p>
    <w:p w14:paraId="590568D4" w14:textId="77777777" w:rsidR="007C2603" w:rsidRPr="007E7F65" w:rsidRDefault="007C2603" w:rsidP="007C2603">
      <w:pPr>
        <w:pStyle w:val="ieeeReferenceText"/>
      </w:pPr>
      <w:r w:rsidRPr="007E7F65">
        <w:t>Hofmeister, James P.; Goodman, Douglas, L.; and Szidarovszky, Ferenc (2018); “Transforming Condition-based Data Signatures into Functional Failure Signatures,” IEEE 2018 Aerospace Conference, Big Sky, MT, 3-9 March, 2018.</w:t>
      </w:r>
    </w:p>
    <w:p w14:paraId="3F937DEF" w14:textId="77777777" w:rsidR="007C2603" w:rsidRPr="007E7F65" w:rsidRDefault="007C2603" w:rsidP="007C2603">
      <w:pPr>
        <w:pStyle w:val="ieeeReferenceText"/>
      </w:pPr>
      <w:r w:rsidRPr="007E7F65">
        <w:t>Saxena, A., Celaya, J., Saha, B., Saha, S. and Goebel, K. (2009) “On Applying the Prognostic Performance Metrics,” Annual Conference of the Prognostics and Health Management Society (PHM09), San Diego, CA, 27 Sep.-1 Oct. 2009.</w:t>
      </w:r>
    </w:p>
    <w:p w14:paraId="17FA13AF" w14:textId="77777777" w:rsidR="00342FBC" w:rsidRPr="0060770E" w:rsidRDefault="00342FBC" w:rsidP="0060770E"/>
    <w:sectPr w:rsidR="00342FBC" w:rsidRPr="0060770E" w:rsidSect="003C09D8">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10D2B2" w14:textId="77777777" w:rsidR="0062742E" w:rsidRDefault="0062742E" w:rsidP="00B112CA">
      <w:r>
        <w:separator/>
      </w:r>
    </w:p>
  </w:endnote>
  <w:endnote w:type="continuationSeparator" w:id="0">
    <w:p w14:paraId="257C3817" w14:textId="77777777" w:rsidR="0062742E" w:rsidRDefault="0062742E" w:rsidP="00B11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0597D" w14:textId="77777777" w:rsidR="0095082D" w:rsidRDefault="0095082D" w:rsidP="00B112C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8E5C2D6" w14:textId="77777777" w:rsidR="0095082D" w:rsidRDefault="0095082D" w:rsidP="00B112CA">
    <w:pPr>
      <w:pStyle w:val="Footer"/>
    </w:pPr>
  </w:p>
  <w:p w14:paraId="46D7C46B" w14:textId="77777777" w:rsidR="0095082D" w:rsidRDefault="0095082D" w:rsidP="00B112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00431" w14:textId="3B67046C" w:rsidR="0095082D" w:rsidRDefault="0095082D" w:rsidP="009174C8">
    <w:pPr>
      <w:pStyle w:val="Footer"/>
      <w:spacing w:before="120"/>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ECDD451" w14:textId="77777777" w:rsidR="0095082D" w:rsidRDefault="0095082D" w:rsidP="00B112CA"/>
  <w:p w14:paraId="0EBF58CF" w14:textId="77777777" w:rsidR="0095082D" w:rsidRDefault="0095082D" w:rsidP="00B112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D91BD" w14:textId="77777777" w:rsidR="0062742E" w:rsidRDefault="0062742E" w:rsidP="00B112CA">
      <w:r>
        <w:separator/>
      </w:r>
    </w:p>
  </w:footnote>
  <w:footnote w:type="continuationSeparator" w:id="0">
    <w:p w14:paraId="54CA9D4D" w14:textId="77777777" w:rsidR="0062742E" w:rsidRDefault="0062742E" w:rsidP="00B112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F10D8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E4F0B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08896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9EE2DC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FA66A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052BC6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60C62D0"/>
    <w:lvl w:ilvl="0">
      <w:start w:val="1"/>
      <w:numFmt w:val="bullet"/>
      <w:pStyle w:val="ListBullet2"/>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6F4C370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A92EDCE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D1A548A"/>
    <w:multiLevelType w:val="hybridMultilevel"/>
    <w:tmpl w:val="FBB8454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0" w15:restartNumberingAfterBreak="0">
    <w:nsid w:val="14357A28"/>
    <w:multiLevelType w:val="hybridMultilevel"/>
    <w:tmpl w:val="3CDC0E1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238D089E"/>
    <w:multiLevelType w:val="hybridMultilevel"/>
    <w:tmpl w:val="8D102D70"/>
    <w:lvl w:ilvl="0" w:tplc="ADA8A9B2">
      <w:start w:val="1"/>
      <w:numFmt w:val="decimal"/>
      <w:lvlText w:val="%1."/>
      <w:lvlJc w:val="left"/>
      <w:pPr>
        <w:ind w:left="63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2478362C"/>
    <w:multiLevelType w:val="hybridMultilevel"/>
    <w:tmpl w:val="2B2E06C8"/>
    <w:lvl w:ilvl="0" w:tplc="4AFCF54E">
      <w:start w:val="1"/>
      <w:numFmt w:val="decimal"/>
      <w:lvlText w:val="[%1] "/>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3" w15:restartNumberingAfterBreak="0">
    <w:nsid w:val="385F6376"/>
    <w:multiLevelType w:val="hybridMultilevel"/>
    <w:tmpl w:val="732E46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4BA81E8E"/>
    <w:multiLevelType w:val="hybridMultilevel"/>
    <w:tmpl w:val="948A143E"/>
    <w:lvl w:ilvl="0" w:tplc="DDBE514E">
      <w:start w:val="1"/>
      <w:numFmt w:val="decimal"/>
      <w:pStyle w:val="ListNum1"/>
      <w:lvlText w:val="Example 1.%1"/>
      <w:lvlJc w:val="left"/>
      <w:pPr>
        <w:ind w:left="99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454AF20">
      <w:start w:val="1"/>
      <w:numFmt w:val="lowerLetter"/>
      <w:lvlText w:val="%2."/>
      <w:lvlJc w:val="left"/>
      <w:pPr>
        <w:ind w:left="1260" w:hanging="360"/>
      </w:pPr>
    </w:lvl>
    <w:lvl w:ilvl="2" w:tplc="0409001B">
      <w:start w:val="1"/>
      <w:numFmt w:val="lowerRoman"/>
      <w:lvlText w:val="%3."/>
      <w:lvlJc w:val="right"/>
      <w:pPr>
        <w:ind w:left="1980" w:hanging="180"/>
      </w:pPr>
    </w:lvl>
    <w:lvl w:ilvl="3" w:tplc="CAC09E92">
      <w:start w:val="1"/>
      <w:numFmt w:val="upperLetter"/>
      <w:lvlText w:val="(%4)"/>
      <w:lvlJc w:val="left"/>
      <w:pPr>
        <w:ind w:left="2880" w:hanging="360"/>
      </w:pPr>
      <w:rPr>
        <w:rFonts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55C2463F"/>
    <w:multiLevelType w:val="hybridMultilevel"/>
    <w:tmpl w:val="B97E8D98"/>
    <w:lvl w:ilvl="0" w:tplc="A1F0DDD0">
      <w:start w:val="1"/>
      <w:numFmt w:val="decimal"/>
      <w:pStyle w:val="ieeeReferenceText"/>
      <w:lvlText w:val="[%1] "/>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FE0600"/>
    <w:multiLevelType w:val="hybridMultilevel"/>
    <w:tmpl w:val="6A0495C4"/>
    <w:lvl w:ilvl="0" w:tplc="1C926B34">
      <w:start w:val="1"/>
      <w:numFmt w:val="decimal"/>
      <w:pStyle w:val="ieeehea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170C56"/>
    <w:multiLevelType w:val="hybridMultilevel"/>
    <w:tmpl w:val="EFDC4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5E4442"/>
    <w:multiLevelType w:val="hybridMultilevel"/>
    <w:tmpl w:val="FB28F68A"/>
    <w:lvl w:ilvl="0" w:tplc="DA080624">
      <w:start w:val="1"/>
      <w:numFmt w:val="decimal"/>
      <w:lvlText w:val="[%1] "/>
      <w:lvlJc w:val="left"/>
      <w:pPr>
        <w:ind w:left="360" w:hanging="360"/>
      </w:pPr>
      <w:rPr>
        <w:rFonts w:hint="default"/>
        <w:color w:val="auto"/>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9" w15:restartNumberingAfterBreak="0">
    <w:nsid w:val="6CB93235"/>
    <w:multiLevelType w:val="hybridMultilevel"/>
    <w:tmpl w:val="54547750"/>
    <w:lvl w:ilvl="0" w:tplc="AF3C46F4">
      <w:start w:val="1"/>
      <w:numFmt w:val="decimal"/>
      <w:lvlText w:val="[%1]"/>
      <w:lvlJc w:val="left"/>
      <w:pPr>
        <w:ind w:left="1296" w:hanging="360"/>
      </w:pPr>
      <w:rPr>
        <w:rFonts w:hint="default"/>
        <w:color w:val="auto"/>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0" w15:restartNumberingAfterBreak="0">
    <w:nsid w:val="6CF96695"/>
    <w:multiLevelType w:val="hybridMultilevel"/>
    <w:tmpl w:val="4C26E348"/>
    <w:lvl w:ilvl="0" w:tplc="E182BCB6">
      <w:start w:val="1"/>
      <w:numFmt w:val="decimal"/>
      <w:pStyle w:val="References"/>
      <w:lvlText w:val="[%1]"/>
      <w:lvlJc w:val="left"/>
      <w:pPr>
        <w:ind w:left="900" w:hanging="360"/>
      </w:pPr>
      <w:rPr>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76531C84"/>
    <w:multiLevelType w:val="hybridMultilevel"/>
    <w:tmpl w:val="E9AC11A4"/>
    <w:lvl w:ilvl="0" w:tplc="51F20590">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1"/>
  </w:num>
  <w:num w:numId="3">
    <w:abstractNumId w:val="11"/>
  </w:num>
  <w:num w:numId="4">
    <w:abstractNumId w:val="6"/>
  </w:num>
  <w:num w:numId="5">
    <w:abstractNumId w:val="11"/>
  </w:num>
  <w:num w:numId="6">
    <w:abstractNumId w:val="11"/>
  </w:num>
  <w:num w:numId="7">
    <w:abstractNumId w:val="11"/>
    <w:lvlOverride w:ilvl="0">
      <w:startOverride w:val="1"/>
    </w:lvlOverride>
  </w:num>
  <w:num w:numId="8">
    <w:abstractNumId w:val="11"/>
  </w:num>
  <w:num w:numId="9">
    <w:abstractNumId w:val="16"/>
  </w:num>
  <w:num w:numId="10">
    <w:abstractNumId w:val="8"/>
  </w:num>
  <w:num w:numId="11">
    <w:abstractNumId w:val="5"/>
  </w:num>
  <w:num w:numId="12">
    <w:abstractNumId w:val="4"/>
  </w:num>
  <w:num w:numId="13">
    <w:abstractNumId w:val="7"/>
  </w:num>
  <w:num w:numId="14">
    <w:abstractNumId w:val="3"/>
  </w:num>
  <w:num w:numId="15">
    <w:abstractNumId w:val="2"/>
  </w:num>
  <w:num w:numId="16">
    <w:abstractNumId w:val="1"/>
  </w:num>
  <w:num w:numId="17">
    <w:abstractNumId w:val="0"/>
  </w:num>
  <w:num w:numId="18">
    <w:abstractNumId w:val="19"/>
  </w:num>
  <w:num w:numId="19">
    <w:abstractNumId w:val="17"/>
  </w:num>
  <w:num w:numId="20">
    <w:abstractNumId w:val="14"/>
  </w:num>
  <w:num w:numId="21">
    <w:abstractNumId w:val="9"/>
  </w:num>
  <w:num w:numId="22">
    <w:abstractNumId w:val="12"/>
  </w:num>
  <w:num w:numId="23">
    <w:abstractNumId w:val="15"/>
  </w:num>
  <w:num w:numId="24">
    <w:abstractNumId w:val="15"/>
    <w:lvlOverride w:ilvl="0">
      <w:startOverride w:val="1"/>
    </w:lvlOverride>
  </w:num>
  <w:num w:numId="25">
    <w:abstractNumId w:val="20"/>
  </w:num>
  <w:num w:numId="26">
    <w:abstractNumId w:val="15"/>
    <w:lvlOverride w:ilvl="0">
      <w:startOverride w:val="1"/>
    </w:lvlOverride>
  </w:num>
  <w:num w:numId="27">
    <w:abstractNumId w:val="18"/>
  </w:num>
  <w:num w:numId="28">
    <w:abstractNumId w:val="21"/>
  </w:num>
  <w:num w:numId="29">
    <w:abstractNumId w:val="10"/>
  </w:num>
  <w:num w:numId="30">
    <w:abstractNumId w:val="13"/>
  </w:num>
  <w:num w:numId="31">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030"/>
    <w:rsid w:val="00002161"/>
    <w:rsid w:val="000030D6"/>
    <w:rsid w:val="00010B27"/>
    <w:rsid w:val="00023BA7"/>
    <w:rsid w:val="000308C7"/>
    <w:rsid w:val="00044BD4"/>
    <w:rsid w:val="000867C7"/>
    <w:rsid w:val="000F2BC8"/>
    <w:rsid w:val="00103DC4"/>
    <w:rsid w:val="00123257"/>
    <w:rsid w:val="001253A7"/>
    <w:rsid w:val="00133E9D"/>
    <w:rsid w:val="001365F3"/>
    <w:rsid w:val="00154337"/>
    <w:rsid w:val="00157082"/>
    <w:rsid w:val="0016076D"/>
    <w:rsid w:val="00197BC4"/>
    <w:rsid w:val="001C3863"/>
    <w:rsid w:val="001C5934"/>
    <w:rsid w:val="001D4A13"/>
    <w:rsid w:val="00205AC6"/>
    <w:rsid w:val="00213421"/>
    <w:rsid w:val="002146D2"/>
    <w:rsid w:val="002175A0"/>
    <w:rsid w:val="002226AC"/>
    <w:rsid w:val="0022499F"/>
    <w:rsid w:val="002255D2"/>
    <w:rsid w:val="00241B0C"/>
    <w:rsid w:val="00252F88"/>
    <w:rsid w:val="00257766"/>
    <w:rsid w:val="00266356"/>
    <w:rsid w:val="00280A8B"/>
    <w:rsid w:val="00280BD9"/>
    <w:rsid w:val="00282359"/>
    <w:rsid w:val="00291873"/>
    <w:rsid w:val="002B0925"/>
    <w:rsid w:val="002C2576"/>
    <w:rsid w:val="002C5AB1"/>
    <w:rsid w:val="002D2F8A"/>
    <w:rsid w:val="002E457C"/>
    <w:rsid w:val="003070BE"/>
    <w:rsid w:val="0031132B"/>
    <w:rsid w:val="00342FBC"/>
    <w:rsid w:val="00350F5A"/>
    <w:rsid w:val="00364504"/>
    <w:rsid w:val="003675D0"/>
    <w:rsid w:val="003747DC"/>
    <w:rsid w:val="00385F55"/>
    <w:rsid w:val="003C09D8"/>
    <w:rsid w:val="003D228B"/>
    <w:rsid w:val="003D6189"/>
    <w:rsid w:val="003F571B"/>
    <w:rsid w:val="0043189B"/>
    <w:rsid w:val="0044457F"/>
    <w:rsid w:val="0048603A"/>
    <w:rsid w:val="004B5C15"/>
    <w:rsid w:val="004C0EE8"/>
    <w:rsid w:val="004C190F"/>
    <w:rsid w:val="004C40E4"/>
    <w:rsid w:val="004C6FD2"/>
    <w:rsid w:val="004E561B"/>
    <w:rsid w:val="004F5029"/>
    <w:rsid w:val="005207D1"/>
    <w:rsid w:val="005220F2"/>
    <w:rsid w:val="005245A5"/>
    <w:rsid w:val="005515A4"/>
    <w:rsid w:val="00582317"/>
    <w:rsid w:val="00591841"/>
    <w:rsid w:val="005A62F0"/>
    <w:rsid w:val="005C42AB"/>
    <w:rsid w:val="005D1108"/>
    <w:rsid w:val="005D5E8E"/>
    <w:rsid w:val="0060770E"/>
    <w:rsid w:val="006250DE"/>
    <w:rsid w:val="0062742E"/>
    <w:rsid w:val="00643EC6"/>
    <w:rsid w:val="00652B9C"/>
    <w:rsid w:val="00662CD2"/>
    <w:rsid w:val="00667FA1"/>
    <w:rsid w:val="00676039"/>
    <w:rsid w:val="0069463A"/>
    <w:rsid w:val="006D5148"/>
    <w:rsid w:val="006E482F"/>
    <w:rsid w:val="006F0CBE"/>
    <w:rsid w:val="006F5DE9"/>
    <w:rsid w:val="007013E0"/>
    <w:rsid w:val="0070302B"/>
    <w:rsid w:val="00714F6C"/>
    <w:rsid w:val="00722CA2"/>
    <w:rsid w:val="00770512"/>
    <w:rsid w:val="00776AB6"/>
    <w:rsid w:val="007832A4"/>
    <w:rsid w:val="00787CC5"/>
    <w:rsid w:val="007917FF"/>
    <w:rsid w:val="007A3A20"/>
    <w:rsid w:val="007B0108"/>
    <w:rsid w:val="007C2603"/>
    <w:rsid w:val="007E1CB3"/>
    <w:rsid w:val="007E7F65"/>
    <w:rsid w:val="008029CF"/>
    <w:rsid w:val="00842AA6"/>
    <w:rsid w:val="00870276"/>
    <w:rsid w:val="008B4AA9"/>
    <w:rsid w:val="008D0F17"/>
    <w:rsid w:val="008F40CE"/>
    <w:rsid w:val="00912D1A"/>
    <w:rsid w:val="00914CC8"/>
    <w:rsid w:val="009174C8"/>
    <w:rsid w:val="00930E1F"/>
    <w:rsid w:val="0094514E"/>
    <w:rsid w:val="0095082D"/>
    <w:rsid w:val="00963122"/>
    <w:rsid w:val="009632B3"/>
    <w:rsid w:val="0097229F"/>
    <w:rsid w:val="009B17F1"/>
    <w:rsid w:val="009D6C4E"/>
    <w:rsid w:val="009E3B7F"/>
    <w:rsid w:val="00A343E8"/>
    <w:rsid w:val="00A54005"/>
    <w:rsid w:val="00A710CD"/>
    <w:rsid w:val="00A84601"/>
    <w:rsid w:val="00A86443"/>
    <w:rsid w:val="00A91F34"/>
    <w:rsid w:val="00B050AC"/>
    <w:rsid w:val="00B1071B"/>
    <w:rsid w:val="00B112CA"/>
    <w:rsid w:val="00B174B0"/>
    <w:rsid w:val="00B20583"/>
    <w:rsid w:val="00B3767D"/>
    <w:rsid w:val="00B4345B"/>
    <w:rsid w:val="00B5154D"/>
    <w:rsid w:val="00B65872"/>
    <w:rsid w:val="00B73950"/>
    <w:rsid w:val="00B83E14"/>
    <w:rsid w:val="00B958C6"/>
    <w:rsid w:val="00BC7F5E"/>
    <w:rsid w:val="00C00995"/>
    <w:rsid w:val="00C06522"/>
    <w:rsid w:val="00C1335A"/>
    <w:rsid w:val="00C22E6F"/>
    <w:rsid w:val="00C26752"/>
    <w:rsid w:val="00C306EE"/>
    <w:rsid w:val="00C40E13"/>
    <w:rsid w:val="00C4775B"/>
    <w:rsid w:val="00C5536A"/>
    <w:rsid w:val="00C72400"/>
    <w:rsid w:val="00C773EA"/>
    <w:rsid w:val="00C95CE8"/>
    <w:rsid w:val="00CA2FDA"/>
    <w:rsid w:val="00CA3973"/>
    <w:rsid w:val="00CA4FAF"/>
    <w:rsid w:val="00CC42B2"/>
    <w:rsid w:val="00CE545C"/>
    <w:rsid w:val="00D02BAC"/>
    <w:rsid w:val="00D036D6"/>
    <w:rsid w:val="00D062F6"/>
    <w:rsid w:val="00D06533"/>
    <w:rsid w:val="00D07DEA"/>
    <w:rsid w:val="00D16663"/>
    <w:rsid w:val="00D445B1"/>
    <w:rsid w:val="00D513DD"/>
    <w:rsid w:val="00D57BA2"/>
    <w:rsid w:val="00DA6DC2"/>
    <w:rsid w:val="00DC1A24"/>
    <w:rsid w:val="00E16BF3"/>
    <w:rsid w:val="00E30388"/>
    <w:rsid w:val="00E30AE1"/>
    <w:rsid w:val="00E3794A"/>
    <w:rsid w:val="00E37E90"/>
    <w:rsid w:val="00E74BB1"/>
    <w:rsid w:val="00E7617B"/>
    <w:rsid w:val="00E87499"/>
    <w:rsid w:val="00EC0086"/>
    <w:rsid w:val="00ED23DE"/>
    <w:rsid w:val="00ED4B78"/>
    <w:rsid w:val="00EF14A6"/>
    <w:rsid w:val="00EF5D7B"/>
    <w:rsid w:val="00F00AC8"/>
    <w:rsid w:val="00F13F88"/>
    <w:rsid w:val="00F21902"/>
    <w:rsid w:val="00F35A98"/>
    <w:rsid w:val="00F45CE6"/>
    <w:rsid w:val="00F523A3"/>
    <w:rsid w:val="00F53F9B"/>
    <w:rsid w:val="00F61AD1"/>
    <w:rsid w:val="00F659A7"/>
    <w:rsid w:val="00F75BEB"/>
    <w:rsid w:val="00F86450"/>
    <w:rsid w:val="00F96686"/>
    <w:rsid w:val="00FA4A06"/>
    <w:rsid w:val="00FB3E5B"/>
    <w:rsid w:val="00FD2030"/>
    <w:rsid w:val="00FD462B"/>
    <w:rsid w:val="00FE6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8AEC4"/>
  <w15:chartTrackingRefBased/>
  <w15:docId w15:val="{F6E00608-3251-4BBA-9594-7CE836687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302B"/>
    <w:pPr>
      <w:spacing w:after="0" w:line="240" w:lineRule="auto"/>
      <w:jc w:val="both"/>
    </w:pPr>
    <w:rPr>
      <w:rFonts w:ascii="Times New Roman" w:eastAsia="Times New Roman" w:hAnsi="Times New Roman" w:cs="Times New Roman"/>
      <w:sz w:val="24"/>
      <w:szCs w:val="24"/>
    </w:rPr>
  </w:style>
  <w:style w:type="paragraph" w:styleId="Heading1">
    <w:name w:val="heading 1"/>
    <w:basedOn w:val="ieeehead"/>
    <w:next w:val="Normal"/>
    <w:link w:val="Heading1Char"/>
    <w:uiPriority w:val="9"/>
    <w:rsid w:val="00B112CA"/>
    <w:pPr>
      <w:outlineLvl w:val="0"/>
    </w:pPr>
  </w:style>
  <w:style w:type="paragraph" w:styleId="Heading2">
    <w:name w:val="heading 2"/>
    <w:basedOn w:val="IEEEsubhead"/>
    <w:next w:val="Normal"/>
    <w:link w:val="Heading2Char"/>
    <w:uiPriority w:val="9"/>
    <w:unhideWhenUsed/>
    <w:qFormat/>
    <w:rsid w:val="00B112CA"/>
    <w:pPr>
      <w:outlineLvl w:val="1"/>
    </w:pPr>
  </w:style>
  <w:style w:type="paragraph" w:styleId="Heading3">
    <w:name w:val="heading 3"/>
    <w:basedOn w:val="IEEEsubhead"/>
    <w:next w:val="ieeenormal"/>
    <w:link w:val="Heading3Char"/>
    <w:uiPriority w:val="9"/>
    <w:unhideWhenUsed/>
    <w:qFormat/>
    <w:rsid w:val="002B0925"/>
    <w:pPr>
      <w:keepNext w:val="0"/>
      <w:outlineLvl w:val="2"/>
    </w:pPr>
    <w:rPr>
      <w:b w:val="0"/>
    </w:rPr>
  </w:style>
  <w:style w:type="paragraph" w:styleId="Heading4">
    <w:name w:val="heading 4"/>
    <w:aliases w:val="Centered Figure"/>
    <w:basedOn w:val="Normal"/>
    <w:next w:val="Normal"/>
    <w:link w:val="Heading4Char"/>
    <w:uiPriority w:val="9"/>
    <w:unhideWhenUsed/>
    <w:rsid w:val="00342FBC"/>
    <w:pPr>
      <w:keepNext/>
      <w:keepLines/>
      <w:jc w:val="center"/>
      <w:outlineLvl w:val="3"/>
    </w:pPr>
    <w:rPr>
      <w:rFonts w:asciiTheme="majorHAnsi" w:eastAsiaTheme="majorEastAsia" w:hAnsiTheme="majorHAnsi" w:cstheme="majorBidi"/>
      <w:i/>
      <w:iCs/>
      <w:noProof/>
      <w:color w:val="2E74B5" w:themeColor="accent1" w:themeShade="BF"/>
    </w:rPr>
  </w:style>
  <w:style w:type="paragraph" w:styleId="Heading5">
    <w:name w:val="heading 5"/>
    <w:basedOn w:val="ieeenormal"/>
    <w:next w:val="ieeenormal"/>
    <w:link w:val="Heading5Char"/>
    <w:uiPriority w:val="99"/>
    <w:rsid w:val="0070302B"/>
    <w:pPr>
      <w:jc w:val="right"/>
      <w:outlineLvl w:val="4"/>
    </w:pPr>
  </w:style>
  <w:style w:type="paragraph" w:styleId="Heading6">
    <w:name w:val="heading 6"/>
    <w:aliases w:val="EQUATION"/>
    <w:basedOn w:val="ieeenormal"/>
    <w:next w:val="ieeenormal"/>
    <w:link w:val="Heading6Char"/>
    <w:uiPriority w:val="9"/>
    <w:unhideWhenUsed/>
    <w:rsid w:val="004F5029"/>
    <w:pPr>
      <w:jc w:val="right"/>
      <w:outlineLvl w:val="5"/>
    </w:pPr>
    <w:rPr>
      <w:rFonts w:ascii="Cambria Math" w:hAnsi="Cambria Math"/>
    </w:rPr>
  </w:style>
  <w:style w:type="paragraph" w:styleId="Heading9">
    <w:name w:val="heading 9"/>
    <w:basedOn w:val="Normal"/>
    <w:next w:val="Normal"/>
    <w:link w:val="Heading9Char"/>
    <w:uiPriority w:val="9"/>
    <w:semiHidden/>
    <w:unhideWhenUsed/>
    <w:qFormat/>
    <w:rsid w:val="00EF5D7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D2030"/>
    <w:pPr>
      <w:tabs>
        <w:tab w:val="center" w:pos="4320"/>
        <w:tab w:val="right" w:pos="8640"/>
      </w:tabs>
    </w:pPr>
  </w:style>
  <w:style w:type="character" w:customStyle="1" w:styleId="FooterChar">
    <w:name w:val="Footer Char"/>
    <w:basedOn w:val="DefaultParagraphFont"/>
    <w:link w:val="Footer"/>
    <w:uiPriority w:val="99"/>
    <w:rsid w:val="00FD2030"/>
    <w:rPr>
      <w:rFonts w:ascii="Times New Roman" w:eastAsia="Times New Roman" w:hAnsi="Times New Roman" w:cs="Times New Roman"/>
      <w:sz w:val="24"/>
      <w:szCs w:val="24"/>
    </w:rPr>
  </w:style>
  <w:style w:type="paragraph" w:customStyle="1" w:styleId="IEEETitle">
    <w:name w:val="IEEETitle"/>
    <w:basedOn w:val="Normal"/>
    <w:link w:val="IEEETitleChar"/>
    <w:uiPriority w:val="99"/>
    <w:rsid w:val="008F40CE"/>
    <w:pPr>
      <w:suppressAutoHyphens/>
      <w:jc w:val="center"/>
    </w:pPr>
    <w:rPr>
      <w:rFonts w:ascii="Times New Roman Bold" w:hAnsi="Times New Roman Bold"/>
      <w:b/>
      <w:caps/>
    </w:rPr>
  </w:style>
  <w:style w:type="paragraph" w:customStyle="1" w:styleId="IEEEAuthor">
    <w:name w:val="IEEEAuthor"/>
    <w:basedOn w:val="Normal"/>
    <w:uiPriority w:val="99"/>
    <w:rsid w:val="00010B27"/>
    <w:pPr>
      <w:suppressAutoHyphens/>
      <w:spacing w:line="220" w:lineRule="exact"/>
      <w:jc w:val="center"/>
    </w:pPr>
  </w:style>
  <w:style w:type="paragraph" w:customStyle="1" w:styleId="ieeenormal">
    <w:name w:val="ieeenormal"/>
    <w:basedOn w:val="Normal"/>
    <w:link w:val="ieeenormalChar"/>
    <w:uiPriority w:val="99"/>
    <w:rsid w:val="008F40CE"/>
  </w:style>
  <w:style w:type="character" w:styleId="PageNumber">
    <w:name w:val="page number"/>
    <w:uiPriority w:val="99"/>
    <w:rsid w:val="00FD2030"/>
    <w:rPr>
      <w:rFonts w:ascii="Times New Roman" w:hAnsi="Times New Roman" w:cs="Times New Roman"/>
      <w:sz w:val="20"/>
    </w:rPr>
  </w:style>
  <w:style w:type="character" w:customStyle="1" w:styleId="ieeenormalChar">
    <w:name w:val="ieeenormal Char"/>
    <w:link w:val="ieeenormal"/>
    <w:uiPriority w:val="99"/>
    <w:locked/>
    <w:rsid w:val="008F40CE"/>
    <w:rPr>
      <w:rFonts w:ascii="Times New Roman" w:eastAsia="Times New Roman" w:hAnsi="Times New Roman" w:cs="Times New Roman"/>
      <w:sz w:val="24"/>
      <w:szCs w:val="24"/>
    </w:rPr>
  </w:style>
  <w:style w:type="character" w:customStyle="1" w:styleId="IEEETitleChar">
    <w:name w:val="IEEETitle Char"/>
    <w:link w:val="IEEETitle"/>
    <w:uiPriority w:val="99"/>
    <w:locked/>
    <w:rsid w:val="008F40CE"/>
    <w:rPr>
      <w:rFonts w:ascii="Times New Roman Bold" w:eastAsia="Times New Roman" w:hAnsi="Times New Roman Bold" w:cs="Times New Roman"/>
      <w:b/>
      <w:caps/>
      <w:sz w:val="24"/>
      <w:szCs w:val="24"/>
    </w:rPr>
  </w:style>
  <w:style w:type="character" w:customStyle="1" w:styleId="Heading4Char">
    <w:name w:val="Heading 4 Char"/>
    <w:aliases w:val="Centered Figure Char"/>
    <w:basedOn w:val="DefaultParagraphFont"/>
    <w:link w:val="Heading4"/>
    <w:uiPriority w:val="9"/>
    <w:rsid w:val="00342FBC"/>
    <w:rPr>
      <w:rFonts w:asciiTheme="majorHAnsi" w:eastAsiaTheme="majorEastAsia" w:hAnsiTheme="majorHAnsi" w:cstheme="majorBidi"/>
      <w:i/>
      <w:iCs/>
      <w:noProof/>
      <w:color w:val="2E74B5" w:themeColor="accent1" w:themeShade="BF"/>
      <w:sz w:val="24"/>
      <w:szCs w:val="24"/>
    </w:rPr>
  </w:style>
  <w:style w:type="paragraph" w:customStyle="1" w:styleId="ieeehead">
    <w:name w:val="ieeehead"/>
    <w:basedOn w:val="Normal"/>
    <w:next w:val="ieeenormal"/>
    <w:autoRedefine/>
    <w:uiPriority w:val="99"/>
    <w:rsid w:val="00776AB6"/>
    <w:pPr>
      <w:keepNext/>
      <w:numPr>
        <w:numId w:val="9"/>
      </w:numPr>
      <w:tabs>
        <w:tab w:val="center" w:pos="2434"/>
      </w:tabs>
      <w:suppressAutoHyphens/>
      <w:spacing w:before="240" w:after="240"/>
    </w:pPr>
    <w:rPr>
      <w:b/>
      <w:smallCaps/>
    </w:rPr>
  </w:style>
  <w:style w:type="paragraph" w:styleId="Header">
    <w:name w:val="header"/>
    <w:basedOn w:val="Normal"/>
    <w:link w:val="HeaderChar"/>
    <w:uiPriority w:val="99"/>
    <w:unhideWhenUsed/>
    <w:rsid w:val="00C4775B"/>
    <w:pPr>
      <w:tabs>
        <w:tab w:val="center" w:pos="4680"/>
        <w:tab w:val="right" w:pos="9360"/>
      </w:tabs>
    </w:pPr>
  </w:style>
  <w:style w:type="character" w:customStyle="1" w:styleId="HeaderChar">
    <w:name w:val="Header Char"/>
    <w:basedOn w:val="DefaultParagraphFont"/>
    <w:link w:val="Header"/>
    <w:uiPriority w:val="99"/>
    <w:rsid w:val="00C4775B"/>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9"/>
    <w:rsid w:val="0070302B"/>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F523A3"/>
    <w:pPr>
      <w:spacing w:after="120"/>
      <w:ind w:left="360"/>
    </w:pPr>
  </w:style>
  <w:style w:type="character" w:customStyle="1" w:styleId="BodyTextIndentChar">
    <w:name w:val="Body Text Indent Char"/>
    <w:basedOn w:val="DefaultParagraphFont"/>
    <w:link w:val="BodyTextIndent"/>
    <w:rsid w:val="00F523A3"/>
    <w:rPr>
      <w:rFonts w:ascii="Times New Roman" w:eastAsia="Times New Roman" w:hAnsi="Times New Roman" w:cs="Times New Roman"/>
      <w:sz w:val="24"/>
      <w:szCs w:val="24"/>
    </w:rPr>
  </w:style>
  <w:style w:type="paragraph" w:customStyle="1" w:styleId="IEEEsubhead">
    <w:name w:val="IEEEsubhead"/>
    <w:basedOn w:val="Normal"/>
    <w:next w:val="ieeenormal"/>
    <w:uiPriority w:val="99"/>
    <w:rsid w:val="006250DE"/>
    <w:pPr>
      <w:keepNext/>
      <w:tabs>
        <w:tab w:val="left" w:pos="-1440"/>
        <w:tab w:val="left" w:pos="-720"/>
        <w:tab w:val="left" w:pos="0"/>
        <w:tab w:val="left" w:pos="411"/>
        <w:tab w:val="left" w:pos="588"/>
        <w:tab w:val="left" w:pos="882"/>
      </w:tabs>
      <w:suppressAutoHyphens/>
      <w:spacing w:after="240"/>
    </w:pPr>
    <w:rPr>
      <w:b/>
    </w:rPr>
  </w:style>
  <w:style w:type="paragraph" w:styleId="ListBullet2">
    <w:name w:val="List Bullet 2"/>
    <w:basedOn w:val="Normal"/>
    <w:uiPriority w:val="99"/>
    <w:rsid w:val="00722CA2"/>
    <w:pPr>
      <w:numPr>
        <w:numId w:val="4"/>
      </w:numPr>
      <w:tabs>
        <w:tab w:val="clear" w:pos="1080"/>
        <w:tab w:val="num" w:pos="720"/>
      </w:tabs>
      <w:ind w:left="720"/>
    </w:pPr>
    <w:rPr>
      <w:rFonts w:ascii="Cambria Math" w:hAnsi="Cambria Math"/>
    </w:rPr>
  </w:style>
  <w:style w:type="table" w:styleId="TableGrid">
    <w:name w:val="Table Grid"/>
    <w:basedOn w:val="TableNormal"/>
    <w:uiPriority w:val="59"/>
    <w:rsid w:val="000867C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ellBody">
    <w:name w:val="CellBody"/>
    <w:aliases w:val="Cb"/>
    <w:basedOn w:val="Normal"/>
    <w:rsid w:val="00A54005"/>
    <w:rPr>
      <w:rFonts w:eastAsiaTheme="minorHAnsi"/>
      <w:lang w:eastAsia="ja-JP"/>
    </w:rPr>
  </w:style>
  <w:style w:type="paragraph" w:customStyle="1" w:styleId="Cellheading">
    <w:name w:val="Cellheading"/>
    <w:basedOn w:val="Normal"/>
    <w:qFormat/>
    <w:rsid w:val="00A54005"/>
    <w:pPr>
      <w:jc w:val="center"/>
    </w:pPr>
    <w:rPr>
      <w:rFonts w:eastAsiaTheme="minorHAnsi"/>
      <w:b/>
      <w:sz w:val="22"/>
      <w:szCs w:val="22"/>
      <w:lang w:eastAsia="ja-JP"/>
    </w:rPr>
  </w:style>
  <w:style w:type="paragraph" w:styleId="Caption">
    <w:name w:val="caption"/>
    <w:aliases w:val="IEEE"/>
    <w:basedOn w:val="ieeenormal"/>
    <w:next w:val="ieeenormal"/>
    <w:uiPriority w:val="35"/>
    <w:unhideWhenUsed/>
    <w:qFormat/>
    <w:rsid w:val="00A54005"/>
    <w:pPr>
      <w:spacing w:before="240" w:after="240"/>
      <w:jc w:val="center"/>
    </w:pPr>
  </w:style>
  <w:style w:type="character" w:customStyle="1" w:styleId="Heading1Char">
    <w:name w:val="Heading 1 Char"/>
    <w:basedOn w:val="DefaultParagraphFont"/>
    <w:link w:val="Heading1"/>
    <w:uiPriority w:val="9"/>
    <w:rsid w:val="00B112CA"/>
    <w:rPr>
      <w:rFonts w:ascii="Times New Roman" w:eastAsia="Times New Roman" w:hAnsi="Times New Roman" w:cs="Times New Roman"/>
      <w:b/>
      <w:smallCaps/>
      <w:sz w:val="24"/>
      <w:szCs w:val="24"/>
    </w:rPr>
  </w:style>
  <w:style w:type="paragraph" w:customStyle="1" w:styleId="ieeeReferenceText">
    <w:name w:val="ieeeReferenceText"/>
    <w:basedOn w:val="ieeenormal"/>
    <w:uiPriority w:val="99"/>
    <w:rsid w:val="00776AB6"/>
    <w:pPr>
      <w:widowControl w:val="0"/>
      <w:numPr>
        <w:numId w:val="23"/>
      </w:numPr>
      <w:tabs>
        <w:tab w:val="left" w:pos="288"/>
        <w:tab w:val="left" w:pos="432"/>
      </w:tabs>
      <w:suppressAutoHyphens/>
    </w:pPr>
    <w:rPr>
      <w:spacing w:val="-2"/>
    </w:rPr>
  </w:style>
  <w:style w:type="character" w:styleId="Hyperlink">
    <w:name w:val="Hyperlink"/>
    <w:uiPriority w:val="99"/>
    <w:rsid w:val="00010B27"/>
    <w:rPr>
      <w:rFonts w:cs="Times New Roman"/>
      <w:color w:val="0000FF"/>
      <w:u w:val="single"/>
    </w:rPr>
  </w:style>
  <w:style w:type="character" w:styleId="UnresolvedMention">
    <w:name w:val="Unresolved Mention"/>
    <w:uiPriority w:val="99"/>
    <w:unhideWhenUsed/>
    <w:rsid w:val="00B112CA"/>
    <w:rPr>
      <w:color w:val="2E74B5" w:themeColor="accent1" w:themeShade="BF"/>
    </w:rPr>
  </w:style>
  <w:style w:type="character" w:customStyle="1" w:styleId="Heading3Char">
    <w:name w:val="Heading 3 Char"/>
    <w:basedOn w:val="DefaultParagraphFont"/>
    <w:link w:val="Heading3"/>
    <w:uiPriority w:val="9"/>
    <w:rsid w:val="002B0925"/>
    <w:rPr>
      <w:rFonts w:ascii="Times New Roman" w:eastAsia="Times New Roman" w:hAnsi="Times New Roman" w:cs="Times New Roman"/>
      <w:sz w:val="24"/>
      <w:szCs w:val="24"/>
    </w:rPr>
  </w:style>
  <w:style w:type="character" w:customStyle="1" w:styleId="Heading9Char">
    <w:name w:val="Heading 9 Char"/>
    <w:basedOn w:val="DefaultParagraphFont"/>
    <w:link w:val="Heading9"/>
    <w:uiPriority w:val="9"/>
    <w:semiHidden/>
    <w:rsid w:val="00EF5D7B"/>
    <w:rPr>
      <w:rFonts w:asciiTheme="majorHAnsi" w:eastAsiaTheme="majorEastAsia" w:hAnsiTheme="majorHAnsi" w:cstheme="majorBidi"/>
      <w:i/>
      <w:iCs/>
      <w:color w:val="272727" w:themeColor="text1" w:themeTint="D8"/>
      <w:sz w:val="21"/>
      <w:szCs w:val="21"/>
    </w:rPr>
  </w:style>
  <w:style w:type="paragraph" w:customStyle="1" w:styleId="ListNum1">
    <w:name w:val="ListNum 1"/>
    <w:aliases w:val="Example 1."/>
    <w:basedOn w:val="Subtitle"/>
    <w:rsid w:val="00EF5D7B"/>
    <w:pPr>
      <w:numPr>
        <w:ilvl w:val="0"/>
        <w:numId w:val="20"/>
      </w:numPr>
      <w:spacing w:before="400" w:after="240"/>
      <w:ind w:left="360"/>
      <w:jc w:val="left"/>
    </w:pPr>
    <w:rPr>
      <w:rFonts w:ascii="Times New Roman Bold" w:eastAsiaTheme="minorHAnsi" w:hAnsi="Times New Roman Bold"/>
      <w:b/>
      <w:color w:val="000000" w:themeColor="text1"/>
      <w:spacing w:val="0"/>
      <w:lang w:eastAsia="ja-JP"/>
    </w:rPr>
  </w:style>
  <w:style w:type="paragraph" w:styleId="Subtitle">
    <w:name w:val="Subtitle"/>
    <w:aliases w:val="3head"/>
    <w:basedOn w:val="Normal"/>
    <w:next w:val="Normal"/>
    <w:link w:val="SubtitleChar"/>
    <w:uiPriority w:val="11"/>
    <w:qFormat/>
    <w:rsid w:val="00A710CD"/>
    <w:pPr>
      <w:numPr>
        <w:ilvl w:val="1"/>
      </w:numPr>
    </w:pPr>
    <w:rPr>
      <w:rFonts w:eastAsiaTheme="minorEastAsia"/>
      <w:spacing w:val="15"/>
    </w:rPr>
  </w:style>
  <w:style w:type="character" w:customStyle="1" w:styleId="SubtitleChar">
    <w:name w:val="Subtitle Char"/>
    <w:aliases w:val="3head Char"/>
    <w:basedOn w:val="DefaultParagraphFont"/>
    <w:link w:val="Subtitle"/>
    <w:uiPriority w:val="11"/>
    <w:rsid w:val="00A710CD"/>
    <w:rPr>
      <w:rFonts w:ascii="Times New Roman" w:eastAsiaTheme="minorEastAsia" w:hAnsi="Times New Roman" w:cs="Times New Roman"/>
      <w:spacing w:val="15"/>
      <w:sz w:val="24"/>
      <w:szCs w:val="24"/>
    </w:rPr>
  </w:style>
  <w:style w:type="paragraph" w:styleId="BalloonText">
    <w:name w:val="Balloon Text"/>
    <w:basedOn w:val="Normal"/>
    <w:link w:val="BalloonTextChar"/>
    <w:uiPriority w:val="99"/>
    <w:semiHidden/>
    <w:unhideWhenUsed/>
    <w:rsid w:val="003D61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8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B112CA"/>
    <w:rPr>
      <w:rFonts w:ascii="Times New Roman" w:eastAsia="Times New Roman" w:hAnsi="Times New Roman" w:cs="Times New Roman"/>
      <w:b/>
      <w:sz w:val="24"/>
      <w:szCs w:val="24"/>
    </w:rPr>
  </w:style>
  <w:style w:type="paragraph" w:styleId="BodyText">
    <w:name w:val="Body Text"/>
    <w:aliases w:val="FIGURE"/>
    <w:basedOn w:val="Normal"/>
    <w:link w:val="BodyTextChar"/>
    <w:uiPriority w:val="99"/>
    <w:unhideWhenUsed/>
    <w:rsid w:val="00D513DD"/>
    <w:pPr>
      <w:keepNext/>
      <w:spacing w:after="120"/>
      <w:jc w:val="center"/>
    </w:pPr>
    <w:rPr>
      <w:noProof/>
    </w:rPr>
  </w:style>
  <w:style w:type="character" w:customStyle="1" w:styleId="BodyTextChar">
    <w:name w:val="Body Text Char"/>
    <w:aliases w:val="FIGURE Char"/>
    <w:basedOn w:val="DefaultParagraphFont"/>
    <w:link w:val="BodyText"/>
    <w:uiPriority w:val="99"/>
    <w:rsid w:val="00D513DD"/>
    <w:rPr>
      <w:rFonts w:ascii="Times New Roman" w:eastAsia="Times New Roman" w:hAnsi="Times New Roman" w:cs="Times New Roman"/>
      <w:noProof/>
      <w:sz w:val="24"/>
      <w:szCs w:val="24"/>
    </w:rPr>
  </w:style>
  <w:style w:type="paragraph" w:customStyle="1" w:styleId="References">
    <w:name w:val="References"/>
    <w:basedOn w:val="Normal"/>
    <w:qFormat/>
    <w:rsid w:val="007E7F65"/>
    <w:pPr>
      <w:numPr>
        <w:numId w:val="25"/>
      </w:numPr>
      <w:tabs>
        <w:tab w:val="left" w:pos="630"/>
      </w:tabs>
      <w:spacing w:before="80" w:after="80"/>
      <w:ind w:left="630" w:hanging="450"/>
      <w:jc w:val="left"/>
    </w:pPr>
    <w:rPr>
      <w:rFonts w:ascii="Calibri" w:hAnsi="Calibri" w:cs="Arial"/>
      <w:sz w:val="22"/>
      <w:szCs w:val="20"/>
    </w:rPr>
  </w:style>
  <w:style w:type="paragraph" w:customStyle="1" w:styleId="Body">
    <w:name w:val="Body"/>
    <w:aliases w:val="B,1st Para after H/ListNum1,1st Para after H/List Num1"/>
    <w:link w:val="BodyChar"/>
    <w:qFormat/>
    <w:rsid w:val="007E7F65"/>
    <w:pPr>
      <w:spacing w:after="240" w:line="240" w:lineRule="auto"/>
      <w:jc w:val="both"/>
    </w:pPr>
    <w:rPr>
      <w:rFonts w:ascii="Cambria Math" w:eastAsiaTheme="minorEastAsia" w:hAnsi="Cambria Math" w:cs="Times New Roman"/>
      <w:i/>
      <w:iCs/>
      <w:sz w:val="20"/>
      <w:szCs w:val="20"/>
    </w:rPr>
  </w:style>
  <w:style w:type="character" w:customStyle="1" w:styleId="BodyChar">
    <w:name w:val="Body Char"/>
    <w:aliases w:val="B Char,1st Para after H/ListNum1 Char,1st Para after H/List Num1 Char,Text Char"/>
    <w:link w:val="Body"/>
    <w:rsid w:val="007E7F65"/>
    <w:rPr>
      <w:rFonts w:ascii="Cambria Math" w:eastAsiaTheme="minorEastAsia" w:hAnsi="Cambria Math" w:cs="Times New Roman"/>
      <w:i/>
      <w:iCs/>
      <w:sz w:val="20"/>
      <w:szCs w:val="20"/>
    </w:rPr>
  </w:style>
  <w:style w:type="character" w:styleId="PlaceholderText">
    <w:name w:val="Placeholder Text"/>
    <w:basedOn w:val="DefaultParagraphFont"/>
    <w:uiPriority w:val="99"/>
    <w:semiHidden/>
    <w:rsid w:val="002226AC"/>
    <w:rPr>
      <w:color w:val="808080"/>
    </w:rPr>
  </w:style>
  <w:style w:type="character" w:customStyle="1" w:styleId="Heading6Char">
    <w:name w:val="Heading 6 Char"/>
    <w:aliases w:val="EQUATION Char"/>
    <w:basedOn w:val="DefaultParagraphFont"/>
    <w:link w:val="Heading6"/>
    <w:uiPriority w:val="9"/>
    <w:rsid w:val="004F5029"/>
    <w:rPr>
      <w:rFonts w:ascii="Cambria Math" w:eastAsia="Times New Roman" w:hAnsi="Cambria Math" w:cs="Times New Roman"/>
      <w:sz w:val="24"/>
      <w:szCs w:val="24"/>
    </w:rPr>
  </w:style>
  <w:style w:type="character" w:styleId="FootnoteReference">
    <w:name w:val="footnote reference"/>
    <w:basedOn w:val="DefaultParagraphFont"/>
    <w:uiPriority w:val="99"/>
    <w:rsid w:val="0095082D"/>
    <w:rPr>
      <w:vertAlign w:val="superscript"/>
    </w:rPr>
  </w:style>
  <w:style w:type="character" w:styleId="Emphasis">
    <w:name w:val="Emphasis"/>
    <w:basedOn w:val="DefaultParagraphFont"/>
    <w:uiPriority w:val="20"/>
    <w:qFormat/>
    <w:rsid w:val="0095082D"/>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509163">
      <w:bodyDiv w:val="1"/>
      <w:marLeft w:val="0"/>
      <w:marRight w:val="0"/>
      <w:marTop w:val="0"/>
      <w:marBottom w:val="0"/>
      <w:divBdr>
        <w:top w:val="none" w:sz="0" w:space="0" w:color="auto"/>
        <w:left w:val="none" w:sz="0" w:space="0" w:color="auto"/>
        <w:bottom w:val="none" w:sz="0" w:space="0" w:color="auto"/>
        <w:right w:val="none" w:sz="0" w:space="0" w:color="auto"/>
      </w:divBdr>
    </w:div>
    <w:div w:id="824929532">
      <w:bodyDiv w:val="1"/>
      <w:marLeft w:val="0"/>
      <w:marRight w:val="0"/>
      <w:marTop w:val="0"/>
      <w:marBottom w:val="0"/>
      <w:divBdr>
        <w:top w:val="none" w:sz="0" w:space="0" w:color="auto"/>
        <w:left w:val="none" w:sz="0" w:space="0" w:color="auto"/>
        <w:bottom w:val="none" w:sz="0" w:space="0" w:color="auto"/>
        <w:right w:val="none" w:sz="0" w:space="0" w:color="auto"/>
      </w:divBdr>
      <w:divsChild>
        <w:div w:id="835608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wagoner@ridgetopgroup.com" TargetMode="Externa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A8A70-F1CB-4E83-8A4F-5A4CDD76F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1882</TotalTime>
  <Pages>14</Pages>
  <Words>3368</Words>
  <Characters>19199</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JPH</dc:creator>
  <cp:keywords/>
  <dc:description/>
  <cp:lastModifiedBy>Owner</cp:lastModifiedBy>
  <cp:revision>17</cp:revision>
  <dcterms:created xsi:type="dcterms:W3CDTF">2019-02-23T20:18:00Z</dcterms:created>
  <dcterms:modified xsi:type="dcterms:W3CDTF">2019-02-26T17:32:00Z</dcterms:modified>
</cp:coreProperties>
</file>